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8C0AC" w14:textId="2A584B8A" w:rsidR="006E7D88" w:rsidRDefault="00730C21">
      <w:pPr>
        <w:spacing w:after="0"/>
      </w:pPr>
      <w:r>
        <w:rPr>
          <w:rFonts w:ascii="Aptos Display" w:hAnsi="Aptos Display"/>
          <w:b/>
          <w:noProof/>
          <w:color w:val="17365D"/>
          <w:sz w:val="42"/>
        </w:rPr>
        <w:drawing>
          <wp:anchor distT="0" distB="0" distL="114300" distR="114300" simplePos="0" relativeHeight="251658240" behindDoc="0" locked="0" layoutInCell="1" allowOverlap="1" wp14:anchorId="6ED567D5" wp14:editId="00A9BD6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62025" cy="962025"/>
            <wp:effectExtent l="0" t="0" r="9525" b="9525"/>
            <wp:wrapThrough wrapText="bothSides">
              <wp:wrapPolygon edited="0">
                <wp:start x="0" y="0"/>
                <wp:lineTo x="0" y="21386"/>
                <wp:lineTo x="21386" y="21386"/>
                <wp:lineTo x="21386" y="0"/>
                <wp:lineTo x="0" y="0"/>
              </wp:wrapPolygon>
            </wp:wrapThrough>
            <wp:docPr id="8773679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102D">
        <w:rPr>
          <w:rFonts w:ascii="Aptos Display" w:hAnsi="Aptos Display"/>
          <w:b/>
          <w:color w:val="17365D"/>
          <w:sz w:val="42"/>
        </w:rPr>
        <w:t>Committee Member Position Description</w:t>
      </w:r>
    </w:p>
    <w:p w14:paraId="7DC4547B" w14:textId="77777777" w:rsidR="006E7D88" w:rsidRDefault="004A102D">
      <w:pPr>
        <w:pBdr>
          <w:bottom w:val="single" w:sz="8" w:space="1" w:color="1F4E79"/>
        </w:pBdr>
        <w:spacing w:after="80"/>
      </w:pPr>
      <w:r>
        <w:rPr>
          <w:rFonts w:ascii="Aptos Display" w:hAnsi="Aptos Display"/>
          <w:b/>
          <w:color w:val="17365D"/>
          <w:sz w:val="42"/>
        </w:rPr>
        <w:t>and Code of Conduct</w:t>
      </w:r>
    </w:p>
    <w:p w14:paraId="6FE9F641" w14:textId="77777777" w:rsidR="006E7D88" w:rsidRPr="00D00EA8" w:rsidRDefault="004A102D" w:rsidP="00730C21">
      <w:pPr>
        <w:spacing w:after="80"/>
        <w:jc w:val="center"/>
        <w:rPr>
          <w:rStyle w:val="Emphasis"/>
          <w:b/>
          <w:bCs/>
          <w:sz w:val="22"/>
          <w:szCs w:val="28"/>
        </w:rPr>
      </w:pPr>
      <w:r w:rsidRPr="00D00EA8">
        <w:rPr>
          <w:rStyle w:val="Emphasis"/>
          <w:b/>
          <w:bCs/>
          <w:sz w:val="22"/>
          <w:szCs w:val="28"/>
        </w:rPr>
        <w:t>For Equestrian NSW Board sub-committees</w:t>
      </w:r>
    </w:p>
    <w:p w14:paraId="09285641" w14:textId="77777777" w:rsidR="00D00EA8" w:rsidRDefault="00D00EA8">
      <w:pPr>
        <w:spacing w:after="80"/>
        <w:rPr>
          <w:b/>
          <w:sz w:val="22"/>
        </w:rPr>
      </w:pPr>
    </w:p>
    <w:p w14:paraId="36ADDA8D" w14:textId="0AD42F54" w:rsidR="005935C5" w:rsidRDefault="004A102D">
      <w:pPr>
        <w:spacing w:after="80"/>
        <w:rPr>
          <w:sz w:val="22"/>
        </w:rPr>
      </w:pPr>
      <w:r w:rsidRPr="00730C21">
        <w:rPr>
          <w:b/>
          <w:sz w:val="22"/>
        </w:rPr>
        <w:t xml:space="preserve">Thank you for volunteering. </w:t>
      </w:r>
      <w:r w:rsidRPr="00730C21">
        <w:rPr>
          <w:sz w:val="22"/>
        </w:rPr>
        <w:t xml:space="preserve">Committee members contribute valuable experience, knowledge and member perspectives. </w:t>
      </w:r>
    </w:p>
    <w:p w14:paraId="42645234" w14:textId="68E3EB70" w:rsidR="005C2F18" w:rsidRDefault="005935C5">
      <w:pPr>
        <w:spacing w:after="80"/>
        <w:rPr>
          <w:sz w:val="22"/>
        </w:rPr>
      </w:pPr>
      <w:r>
        <w:rPr>
          <w:sz w:val="22"/>
        </w:rPr>
        <w:t>Th</w:t>
      </w:r>
      <w:r w:rsidR="00D8251C">
        <w:rPr>
          <w:sz w:val="22"/>
        </w:rPr>
        <w:t>is</w:t>
      </w:r>
      <w:r>
        <w:rPr>
          <w:sz w:val="22"/>
        </w:rPr>
        <w:t xml:space="preserve"> position description and code of conduct </w:t>
      </w:r>
      <w:r w:rsidR="00311E81">
        <w:rPr>
          <w:sz w:val="22"/>
        </w:rPr>
        <w:t>sets</w:t>
      </w:r>
      <w:r w:rsidR="000C7FBB">
        <w:rPr>
          <w:sz w:val="22"/>
        </w:rPr>
        <w:t xml:space="preserve"> out</w:t>
      </w:r>
      <w:r w:rsidR="00311E81">
        <w:rPr>
          <w:sz w:val="22"/>
        </w:rPr>
        <w:t xml:space="preserve"> the </w:t>
      </w:r>
      <w:r w:rsidR="00F15600">
        <w:rPr>
          <w:sz w:val="22"/>
        </w:rPr>
        <w:t xml:space="preserve">functions and obligations </w:t>
      </w:r>
      <w:r w:rsidR="00D50F04">
        <w:rPr>
          <w:sz w:val="22"/>
        </w:rPr>
        <w:t>of</w:t>
      </w:r>
      <w:r w:rsidR="007358D0">
        <w:rPr>
          <w:sz w:val="22"/>
        </w:rPr>
        <w:t xml:space="preserve"> committee membership </w:t>
      </w:r>
      <w:r>
        <w:rPr>
          <w:sz w:val="22"/>
        </w:rPr>
        <w:t xml:space="preserve">to </w:t>
      </w:r>
      <w:r w:rsidR="004A102D" w:rsidRPr="00730C21">
        <w:rPr>
          <w:sz w:val="22"/>
        </w:rPr>
        <w:t>support positive, effective committees</w:t>
      </w:r>
      <w:r w:rsidR="00F82DD4">
        <w:rPr>
          <w:sz w:val="22"/>
        </w:rPr>
        <w:t>. It</w:t>
      </w:r>
      <w:r w:rsidR="004A102D" w:rsidRPr="00730C21">
        <w:rPr>
          <w:sz w:val="22"/>
        </w:rPr>
        <w:t xml:space="preserve"> explain</w:t>
      </w:r>
      <w:r w:rsidR="005C2F18">
        <w:rPr>
          <w:sz w:val="22"/>
        </w:rPr>
        <w:t>s</w:t>
      </w:r>
      <w:r w:rsidR="004A102D" w:rsidRPr="00730C21">
        <w:rPr>
          <w:sz w:val="22"/>
        </w:rPr>
        <w:t xml:space="preserve"> how each committee contributes within Equestrian NSW's governance structure. </w:t>
      </w:r>
    </w:p>
    <w:p w14:paraId="7D991A50" w14:textId="29FF4E1C" w:rsidR="006E7D88" w:rsidRPr="00730C21" w:rsidRDefault="004A102D">
      <w:pPr>
        <w:spacing w:after="80"/>
        <w:rPr>
          <w:sz w:val="22"/>
        </w:rPr>
      </w:pPr>
      <w:r w:rsidRPr="00730C21">
        <w:rPr>
          <w:i/>
          <w:sz w:val="22"/>
        </w:rPr>
        <w:t>This document operates subject to the Equestrian NSW Constitution, applicable Regulations, the committee's written terms or delegations and Board directions. If there is any inconsistency, the Constitution prevails.</w:t>
      </w:r>
    </w:p>
    <w:tbl>
      <w:tblPr>
        <w:tblW w:w="11362" w:type="dxa"/>
        <w:jc w:val="center"/>
        <w:tblLayout w:type="fixed"/>
        <w:tblLook w:val="04A0" w:firstRow="1" w:lastRow="0" w:firstColumn="1" w:lastColumn="0" w:noHBand="0" w:noVBand="1"/>
      </w:tblPr>
      <w:tblGrid>
        <w:gridCol w:w="11362"/>
      </w:tblGrid>
      <w:tr w:rsidR="006E7D88" w:rsidRPr="00730C21" w14:paraId="35064B1B" w14:textId="77777777" w:rsidTr="00730C21">
        <w:trPr>
          <w:trHeight w:val="918"/>
          <w:jc w:val="center"/>
        </w:trPr>
        <w:tc>
          <w:tcPr>
            <w:tcW w:w="11362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DDEBF7"/>
            <w:tcMar>
              <w:top w:w="110" w:type="dxa"/>
              <w:left w:w="180" w:type="dxa"/>
              <w:bottom w:w="110" w:type="dxa"/>
              <w:right w:w="180" w:type="dxa"/>
            </w:tcMar>
          </w:tcPr>
          <w:p w14:paraId="75937542" w14:textId="77777777" w:rsidR="006E7D88" w:rsidRPr="00730C21" w:rsidRDefault="004A102D">
            <w:pPr>
              <w:spacing w:after="0"/>
              <w:jc w:val="center"/>
              <w:rPr>
                <w:sz w:val="22"/>
              </w:rPr>
            </w:pPr>
            <w:r w:rsidRPr="00730C21">
              <w:rPr>
                <w:b/>
                <w:sz w:val="22"/>
              </w:rPr>
              <w:t>The committee is established by and accountable to the Equestrian NSW Board. Unless the Board delegates a specific function, power or duty in writing, it acts in an advisory capacity. It is not a separate organisation and does not independently control a discipline, the sport, finances, staff, assets, policy or rules.</w:t>
            </w:r>
          </w:p>
        </w:tc>
      </w:tr>
    </w:tbl>
    <w:p w14:paraId="4D7C1476" w14:textId="77777777" w:rsidR="006E7D88" w:rsidRDefault="004A102D">
      <w:pPr>
        <w:keepNext/>
        <w:spacing w:before="100" w:after="50"/>
      </w:pPr>
      <w:r>
        <w:rPr>
          <w:rFonts w:ascii="Aptos Display" w:hAnsi="Aptos Display"/>
          <w:b/>
          <w:color w:val="1F4E79"/>
          <w:sz w:val="25"/>
        </w:rPr>
        <w:t>1. Purpose of the role</w:t>
      </w:r>
    </w:p>
    <w:p w14:paraId="2C29E1EA" w14:textId="3D710660" w:rsidR="006E7D88" w:rsidRPr="00730C21" w:rsidRDefault="004A102D">
      <w:pPr>
        <w:spacing w:after="20"/>
        <w:rPr>
          <w:sz w:val="22"/>
        </w:rPr>
      </w:pPr>
      <w:r w:rsidRPr="00730C21">
        <w:rPr>
          <w:sz w:val="22"/>
        </w:rPr>
        <w:t>A committee member supports the Board and Equestrian NSW by:</w:t>
      </w:r>
    </w:p>
    <w:p w14:paraId="5DCC88D3" w14:textId="0ACC13E3" w:rsidR="006E7D88" w:rsidRPr="00730C21" w:rsidRDefault="004A102D">
      <w:pPr>
        <w:pStyle w:val="BodyText"/>
        <w:keepLines/>
        <w:spacing w:after="30"/>
        <w:ind w:left="255" w:hanging="159"/>
        <w:rPr>
          <w:sz w:val="22"/>
        </w:rPr>
      </w:pPr>
      <w:r w:rsidRPr="00730C21">
        <w:rPr>
          <w:sz w:val="22"/>
        </w:rPr>
        <w:t xml:space="preserve">•  providing advice and member perspectives </w:t>
      </w:r>
      <w:r w:rsidR="003F1EB3">
        <w:rPr>
          <w:sz w:val="22"/>
        </w:rPr>
        <w:t xml:space="preserve">to the Board and Equestrian NSW </w:t>
      </w:r>
      <w:r w:rsidRPr="00730C21">
        <w:rPr>
          <w:sz w:val="22"/>
        </w:rPr>
        <w:t>within the committee's approved scope and any written delegation;</w:t>
      </w:r>
    </w:p>
    <w:p w14:paraId="0AA9F70C" w14:textId="77777777" w:rsidR="006E7D88" w:rsidRPr="00730C21" w:rsidRDefault="004A102D">
      <w:pPr>
        <w:pStyle w:val="BodyText"/>
        <w:keepLines/>
        <w:spacing w:after="30"/>
        <w:ind w:left="255" w:hanging="159"/>
        <w:rPr>
          <w:sz w:val="22"/>
        </w:rPr>
      </w:pPr>
      <w:r w:rsidRPr="00730C21">
        <w:rPr>
          <w:color w:val="1F4E79"/>
          <w:sz w:val="22"/>
        </w:rPr>
        <w:t xml:space="preserve">•  </w:t>
      </w:r>
      <w:r w:rsidRPr="00730C21">
        <w:rPr>
          <w:sz w:val="22"/>
        </w:rPr>
        <w:t>identifying opportunities, risks and priorities aligned with the Equestrian NSW Strategic Plan;</w:t>
      </w:r>
    </w:p>
    <w:p w14:paraId="35774C85" w14:textId="7737DE2C" w:rsidR="006E7D88" w:rsidRPr="00730C21" w:rsidRDefault="004A102D">
      <w:pPr>
        <w:pStyle w:val="BodyText"/>
        <w:keepLines/>
        <w:spacing w:after="30"/>
        <w:ind w:left="255" w:hanging="159"/>
        <w:rPr>
          <w:sz w:val="22"/>
        </w:rPr>
      </w:pPr>
      <w:r w:rsidRPr="00730C21">
        <w:rPr>
          <w:color w:val="1F4E79"/>
          <w:sz w:val="22"/>
        </w:rPr>
        <w:t xml:space="preserve">•  </w:t>
      </w:r>
      <w:r w:rsidRPr="00730C21">
        <w:rPr>
          <w:sz w:val="22"/>
        </w:rPr>
        <w:t xml:space="preserve">helping </w:t>
      </w:r>
      <w:r w:rsidR="003B3F8A">
        <w:rPr>
          <w:sz w:val="22"/>
        </w:rPr>
        <w:t xml:space="preserve">to </w:t>
      </w:r>
      <w:r w:rsidRPr="00730C21">
        <w:rPr>
          <w:sz w:val="22"/>
        </w:rPr>
        <w:t>plan and review authorised programs, services, events and initiatives;</w:t>
      </w:r>
    </w:p>
    <w:p w14:paraId="3CBF56E5" w14:textId="77777777" w:rsidR="006E7D88" w:rsidRPr="00730C21" w:rsidRDefault="004A102D">
      <w:pPr>
        <w:pStyle w:val="BodyText"/>
        <w:keepLines/>
        <w:spacing w:after="30"/>
        <w:ind w:left="255" w:hanging="159"/>
        <w:rPr>
          <w:sz w:val="22"/>
        </w:rPr>
      </w:pPr>
      <w:r w:rsidRPr="00730C21">
        <w:rPr>
          <w:color w:val="1F4E79"/>
          <w:sz w:val="22"/>
        </w:rPr>
        <w:t xml:space="preserve">•  </w:t>
      </w:r>
      <w:r w:rsidRPr="00730C21">
        <w:rPr>
          <w:sz w:val="22"/>
        </w:rPr>
        <w:t>supporting appropriate consultation with members and stakeholders; and</w:t>
      </w:r>
    </w:p>
    <w:p w14:paraId="13755B19" w14:textId="77777777" w:rsidR="006E7D88" w:rsidRPr="00730C21" w:rsidRDefault="004A102D">
      <w:pPr>
        <w:pStyle w:val="BodyText"/>
        <w:keepLines/>
        <w:spacing w:after="30"/>
        <w:ind w:left="255" w:hanging="159"/>
        <w:rPr>
          <w:sz w:val="22"/>
        </w:rPr>
      </w:pPr>
      <w:r w:rsidRPr="00730C21">
        <w:rPr>
          <w:color w:val="1F4E79"/>
          <w:sz w:val="22"/>
        </w:rPr>
        <w:t xml:space="preserve">•  </w:t>
      </w:r>
      <w:r w:rsidRPr="00730C21">
        <w:rPr>
          <w:sz w:val="22"/>
        </w:rPr>
        <w:t>assisting with approved activities where responsibilities, resources and reporting arrangements have been agreed.</w:t>
      </w:r>
    </w:p>
    <w:p w14:paraId="183481A3" w14:textId="77777777" w:rsidR="006E7D88" w:rsidRDefault="004A102D">
      <w:pPr>
        <w:keepNext/>
        <w:spacing w:before="100" w:after="50"/>
      </w:pPr>
      <w:r>
        <w:rPr>
          <w:rFonts w:ascii="Aptos Display" w:hAnsi="Aptos Display"/>
          <w:b/>
          <w:color w:val="1F4E79"/>
          <w:sz w:val="25"/>
        </w:rPr>
        <w:t>2. How authority and responsibility work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6E7D88" w:rsidRPr="00730C21" w14:paraId="5494CB98" w14:textId="77777777">
        <w:trPr>
          <w:jc w:val="center"/>
        </w:trPr>
        <w:tc>
          <w:tcPr>
            <w:tcW w:w="50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4E79"/>
            <w:tcMar>
              <w:top w:w="80" w:type="dxa"/>
              <w:left w:w="120" w:type="dxa"/>
              <w:bottom w:w="70" w:type="dxa"/>
              <w:right w:w="120" w:type="dxa"/>
            </w:tcMar>
          </w:tcPr>
          <w:p w14:paraId="315DFC7E" w14:textId="77777777" w:rsidR="006E7D88" w:rsidRPr="00730C21" w:rsidRDefault="004A102D">
            <w:pPr>
              <w:spacing w:after="0"/>
              <w:rPr>
                <w:sz w:val="22"/>
              </w:rPr>
            </w:pPr>
            <w:r w:rsidRPr="00730C21">
              <w:rPr>
                <w:b/>
                <w:color w:val="FFFFFF"/>
                <w:sz w:val="22"/>
              </w:rPr>
              <w:t>Committee contribution</w:t>
            </w:r>
          </w:p>
        </w:tc>
        <w:tc>
          <w:tcPr>
            <w:tcW w:w="50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F4E79"/>
            <w:tcMar>
              <w:top w:w="80" w:type="dxa"/>
              <w:left w:w="120" w:type="dxa"/>
              <w:bottom w:w="70" w:type="dxa"/>
              <w:right w:w="120" w:type="dxa"/>
            </w:tcMar>
          </w:tcPr>
          <w:p w14:paraId="7DAC430A" w14:textId="77777777" w:rsidR="006E7D88" w:rsidRPr="00730C21" w:rsidRDefault="004A102D">
            <w:pPr>
              <w:spacing w:after="0"/>
              <w:rPr>
                <w:sz w:val="22"/>
              </w:rPr>
            </w:pPr>
            <w:r w:rsidRPr="00730C21">
              <w:rPr>
                <w:b/>
                <w:color w:val="FFFFFF"/>
                <w:sz w:val="22"/>
              </w:rPr>
              <w:t>Board and management accountability</w:t>
            </w:r>
          </w:p>
        </w:tc>
      </w:tr>
      <w:tr w:rsidR="006E7D88" w:rsidRPr="00730C21" w14:paraId="5A952F7F" w14:textId="77777777">
        <w:trPr>
          <w:jc w:val="center"/>
        </w:trPr>
        <w:tc>
          <w:tcPr>
            <w:tcW w:w="4904" w:type="dxa"/>
            <w:tcBorders>
              <w:top w:val="single" w:sz="4" w:space="0" w:color="C9D5E3"/>
              <w:left w:val="single" w:sz="4" w:space="0" w:color="C9D5E3"/>
              <w:bottom w:val="single" w:sz="4" w:space="0" w:color="C9D5E3"/>
              <w:right w:val="single" w:sz="4" w:space="0" w:color="C9D5E3"/>
            </w:tcBorders>
            <w:shd w:val="clear" w:color="auto" w:fill="F4F7FA"/>
            <w:tcMar>
              <w:top w:w="80" w:type="dxa"/>
              <w:left w:w="120" w:type="dxa"/>
              <w:bottom w:w="75" w:type="dxa"/>
              <w:right w:w="120" w:type="dxa"/>
            </w:tcMar>
          </w:tcPr>
          <w:p w14:paraId="6B5374E3" w14:textId="77777777" w:rsidR="006E7D88" w:rsidRPr="00730C21" w:rsidRDefault="004A102D">
            <w:pPr>
              <w:keepLines/>
              <w:spacing w:after="24" w:line="240" w:lineRule="auto"/>
              <w:ind w:left="193" w:hanging="130"/>
              <w:rPr>
                <w:sz w:val="22"/>
              </w:rPr>
            </w:pPr>
            <w:r w:rsidRPr="00730C21">
              <w:rPr>
                <w:color w:val="1F4E79"/>
                <w:sz w:val="22"/>
              </w:rPr>
              <w:t xml:space="preserve">•  </w:t>
            </w:r>
            <w:r w:rsidRPr="00730C21">
              <w:rPr>
                <w:b/>
                <w:sz w:val="22"/>
              </w:rPr>
              <w:t>Advise.</w:t>
            </w:r>
            <w:r w:rsidRPr="00730C21">
              <w:rPr>
                <w:sz w:val="22"/>
              </w:rPr>
              <w:t xml:space="preserve"> Make recommendations based on evidence, experience, member needs, risk and organisational capacity.</w:t>
            </w:r>
          </w:p>
          <w:p w14:paraId="7BB80D2A" w14:textId="77777777" w:rsidR="006E7D88" w:rsidRPr="00730C21" w:rsidRDefault="004A102D">
            <w:pPr>
              <w:keepLines/>
              <w:spacing w:after="24" w:line="240" w:lineRule="auto"/>
              <w:ind w:left="193" w:hanging="130"/>
              <w:rPr>
                <w:sz w:val="22"/>
              </w:rPr>
            </w:pPr>
            <w:r w:rsidRPr="00730C21">
              <w:rPr>
                <w:color w:val="1F4E79"/>
                <w:sz w:val="22"/>
              </w:rPr>
              <w:t xml:space="preserve">•  </w:t>
            </w:r>
            <w:r w:rsidRPr="00730C21">
              <w:rPr>
                <w:b/>
                <w:sz w:val="22"/>
              </w:rPr>
              <w:t>Plan.</w:t>
            </w:r>
            <w:r w:rsidRPr="00730C21">
              <w:rPr>
                <w:sz w:val="22"/>
              </w:rPr>
              <w:t xml:space="preserve"> Develop proposals and priorities for consideration and support authorised delivery.</w:t>
            </w:r>
          </w:p>
          <w:p w14:paraId="5EDE0941" w14:textId="77777777" w:rsidR="006E7D88" w:rsidRPr="00730C21" w:rsidRDefault="004A102D">
            <w:pPr>
              <w:keepLines/>
              <w:spacing w:after="24" w:line="240" w:lineRule="auto"/>
              <w:ind w:left="193" w:hanging="130"/>
              <w:rPr>
                <w:sz w:val="22"/>
              </w:rPr>
            </w:pPr>
            <w:r w:rsidRPr="00730C21">
              <w:rPr>
                <w:b/>
                <w:sz w:val="22"/>
              </w:rPr>
              <w:t>•  Report.</w:t>
            </w:r>
            <w:r w:rsidRPr="00730C21">
              <w:rPr>
                <w:sz w:val="22"/>
              </w:rPr>
              <w:t xml:space="preserve"> Monitor approved activities, provide clear progress, risk and outcome information, and ensure meeting minutes and supporting documents are sent to the CEO within seven days.</w:t>
            </w:r>
          </w:p>
        </w:tc>
        <w:tc>
          <w:tcPr>
            <w:tcW w:w="4904" w:type="dxa"/>
            <w:tcBorders>
              <w:top w:val="single" w:sz="4" w:space="0" w:color="C9D5E3"/>
              <w:left w:val="single" w:sz="4" w:space="0" w:color="C9D5E3"/>
              <w:bottom w:val="single" w:sz="4" w:space="0" w:color="C9D5E3"/>
              <w:right w:val="single" w:sz="4" w:space="0" w:color="C9D5E3"/>
            </w:tcBorders>
            <w:shd w:val="clear" w:color="auto" w:fill="F4F7FA"/>
            <w:tcMar>
              <w:top w:w="80" w:type="dxa"/>
              <w:left w:w="120" w:type="dxa"/>
              <w:bottom w:w="75" w:type="dxa"/>
              <w:right w:w="120" w:type="dxa"/>
            </w:tcMar>
          </w:tcPr>
          <w:p w14:paraId="0715EC57" w14:textId="77777777" w:rsidR="006E7D88" w:rsidRPr="00730C21" w:rsidRDefault="004A102D">
            <w:pPr>
              <w:keepLines/>
              <w:spacing w:after="24" w:line="240" w:lineRule="auto"/>
              <w:ind w:left="193" w:hanging="130"/>
              <w:rPr>
                <w:sz w:val="22"/>
              </w:rPr>
            </w:pPr>
            <w:r w:rsidRPr="00730C21">
              <w:rPr>
                <w:color w:val="1F4E79"/>
                <w:sz w:val="22"/>
              </w:rPr>
              <w:t xml:space="preserve">•  </w:t>
            </w:r>
            <w:r w:rsidRPr="00730C21">
              <w:rPr>
                <w:b/>
                <w:sz w:val="22"/>
              </w:rPr>
              <w:t>Board.</w:t>
            </w:r>
            <w:r w:rsidRPr="00730C21">
              <w:rPr>
                <w:sz w:val="22"/>
              </w:rPr>
              <w:t xml:space="preserve"> Retains responsibility for governance, strategy, policy, risk and financial oversight.</w:t>
            </w:r>
          </w:p>
          <w:p w14:paraId="6F188465" w14:textId="77777777" w:rsidR="006E7D88" w:rsidRPr="00730C21" w:rsidRDefault="004A102D">
            <w:pPr>
              <w:keepLines/>
              <w:spacing w:after="24" w:line="240" w:lineRule="auto"/>
              <w:ind w:left="193" w:hanging="130"/>
              <w:rPr>
                <w:sz w:val="22"/>
              </w:rPr>
            </w:pPr>
            <w:r w:rsidRPr="00730C21">
              <w:rPr>
                <w:color w:val="1F4E79"/>
                <w:sz w:val="22"/>
              </w:rPr>
              <w:t xml:space="preserve">•  </w:t>
            </w:r>
            <w:r w:rsidRPr="00730C21">
              <w:rPr>
                <w:b/>
                <w:sz w:val="22"/>
              </w:rPr>
              <w:t>CEO.</w:t>
            </w:r>
            <w:r w:rsidRPr="00730C21">
              <w:rPr>
                <w:sz w:val="22"/>
              </w:rPr>
              <w:t xml:space="preserve"> Manages operations, staff, contractors and resources within delegated authority.</w:t>
            </w:r>
          </w:p>
          <w:p w14:paraId="1A9BF8C6" w14:textId="08E66C29" w:rsidR="006E7D88" w:rsidRPr="00730C21" w:rsidRDefault="004A102D">
            <w:pPr>
              <w:keepLines/>
              <w:spacing w:after="24" w:line="240" w:lineRule="auto"/>
              <w:ind w:left="193" w:hanging="130"/>
              <w:rPr>
                <w:sz w:val="22"/>
              </w:rPr>
            </w:pPr>
            <w:r w:rsidRPr="00730C21">
              <w:rPr>
                <w:b/>
                <w:sz w:val="22"/>
              </w:rPr>
              <w:t>•  Delegation.</w:t>
            </w:r>
            <w:r w:rsidRPr="00730C21">
              <w:rPr>
                <w:sz w:val="22"/>
              </w:rPr>
              <w:t xml:space="preserve"> A committee may exercise only functions, powers or duties delegated by the Board in writing. The Board</w:t>
            </w:r>
            <w:r w:rsidR="00730C21">
              <w:rPr>
                <w:sz w:val="22"/>
              </w:rPr>
              <w:t xml:space="preserve"> or CEO</w:t>
            </w:r>
            <w:r w:rsidRPr="00730C21">
              <w:rPr>
                <w:sz w:val="22"/>
              </w:rPr>
              <w:t xml:space="preserve"> may amend or revoke a delegation or committee decision.</w:t>
            </w:r>
          </w:p>
          <w:p w14:paraId="6CA394ED" w14:textId="3C96F78E" w:rsidR="006E7D88" w:rsidRPr="00730C21" w:rsidRDefault="004A102D">
            <w:pPr>
              <w:rPr>
                <w:sz w:val="22"/>
              </w:rPr>
            </w:pPr>
            <w:r w:rsidRPr="00730C21">
              <w:rPr>
                <w:b/>
                <w:sz w:val="22"/>
              </w:rPr>
              <w:t>•  Ex-officio.</w:t>
            </w:r>
            <w:r w:rsidRPr="00730C21">
              <w:rPr>
                <w:sz w:val="22"/>
              </w:rPr>
              <w:t xml:space="preserve"> The </w:t>
            </w:r>
            <w:r w:rsidR="00482029">
              <w:rPr>
                <w:sz w:val="22"/>
              </w:rPr>
              <w:t xml:space="preserve">ENSW </w:t>
            </w:r>
            <w:r w:rsidRPr="00730C21">
              <w:rPr>
                <w:sz w:val="22"/>
              </w:rPr>
              <w:t>President</w:t>
            </w:r>
            <w:r w:rsidR="00B515CC">
              <w:rPr>
                <w:sz w:val="22"/>
              </w:rPr>
              <w:t xml:space="preserve"> (</w:t>
            </w:r>
            <w:r w:rsidR="0092052B">
              <w:rPr>
                <w:sz w:val="22"/>
              </w:rPr>
              <w:t>Board Chair</w:t>
            </w:r>
            <w:r w:rsidR="00B515CC">
              <w:rPr>
                <w:sz w:val="22"/>
              </w:rPr>
              <w:t>)</w:t>
            </w:r>
            <w:r w:rsidR="00730C21">
              <w:rPr>
                <w:sz w:val="22"/>
              </w:rPr>
              <w:t xml:space="preserve">, </w:t>
            </w:r>
            <w:r w:rsidRPr="00730C21">
              <w:rPr>
                <w:sz w:val="22"/>
              </w:rPr>
              <w:t xml:space="preserve"> CEO</w:t>
            </w:r>
            <w:r w:rsidR="00730C21">
              <w:rPr>
                <w:sz w:val="22"/>
              </w:rPr>
              <w:t xml:space="preserve"> or delegate</w:t>
            </w:r>
            <w:r w:rsidRPr="00730C21">
              <w:rPr>
                <w:sz w:val="22"/>
              </w:rPr>
              <w:t xml:space="preserve"> is an ex-officio member of each committee; the President has a vote.</w:t>
            </w:r>
          </w:p>
        </w:tc>
      </w:tr>
    </w:tbl>
    <w:p w14:paraId="284C0E74" w14:textId="77777777" w:rsidR="006E7D88" w:rsidRDefault="004A102D">
      <w:pPr>
        <w:keepNext/>
        <w:spacing w:before="100" w:after="50"/>
      </w:pPr>
      <w:r>
        <w:rPr>
          <w:rFonts w:ascii="Aptos Display" w:hAnsi="Aptos Display"/>
          <w:b/>
          <w:color w:val="1F4E79"/>
          <w:sz w:val="25"/>
        </w:rPr>
        <w:t>3. Core expectations of every committee member</w:t>
      </w:r>
    </w:p>
    <w:p w14:paraId="37D953CD" w14:textId="77777777" w:rsidR="00EA0DA2" w:rsidRPr="00730C21" w:rsidRDefault="00EA0DA2">
      <w:pPr>
        <w:spacing w:line="240" w:lineRule="auto"/>
        <w:ind w:left="170" w:hanging="125"/>
        <w:rPr>
          <w:sz w:val="22"/>
        </w:rPr>
      </w:pPr>
      <w:r w:rsidRPr="00730C21">
        <w:rPr>
          <w:color w:val="1F4E79"/>
          <w:sz w:val="22"/>
        </w:rPr>
        <w:t xml:space="preserve">•  </w:t>
      </w:r>
      <w:r w:rsidRPr="00730C21">
        <w:rPr>
          <w:b/>
          <w:sz w:val="22"/>
        </w:rPr>
        <w:t xml:space="preserve">Prepare and participate: </w:t>
      </w:r>
      <w:r w:rsidRPr="00730C21">
        <w:rPr>
          <w:sz w:val="22"/>
        </w:rPr>
        <w:t>Read papers, attend consistently, contribute constructively and complete agreed actions.</w:t>
      </w:r>
    </w:p>
    <w:p w14:paraId="2770BAE3" w14:textId="77777777" w:rsidR="00EA0DA2" w:rsidRPr="00730C21" w:rsidRDefault="00EA0DA2">
      <w:pPr>
        <w:spacing w:line="240" w:lineRule="auto"/>
        <w:ind w:left="170" w:hanging="125"/>
        <w:rPr>
          <w:sz w:val="22"/>
        </w:rPr>
      </w:pPr>
      <w:r w:rsidRPr="00730C21">
        <w:rPr>
          <w:color w:val="1F4E79"/>
          <w:sz w:val="22"/>
        </w:rPr>
        <w:t xml:space="preserve">•  </w:t>
      </w:r>
      <w:r w:rsidRPr="00730C21">
        <w:rPr>
          <w:b/>
          <w:sz w:val="22"/>
        </w:rPr>
        <w:t xml:space="preserve">Use sound judgement: </w:t>
      </w:r>
      <w:r w:rsidRPr="00730C21">
        <w:rPr>
          <w:sz w:val="22"/>
        </w:rPr>
        <w:t>Consider safety, integrity, inclusion, cost, risk, member impact and practical capacity.</w:t>
      </w:r>
    </w:p>
    <w:p w14:paraId="2ABE6105" w14:textId="77777777" w:rsidR="00EA0DA2" w:rsidRPr="00730C21" w:rsidRDefault="00EA0DA2">
      <w:pPr>
        <w:spacing w:line="240" w:lineRule="auto"/>
        <w:ind w:left="170" w:hanging="125"/>
        <w:rPr>
          <w:sz w:val="22"/>
        </w:rPr>
      </w:pPr>
      <w:r w:rsidRPr="00730C21">
        <w:rPr>
          <w:color w:val="1F4E79"/>
          <w:sz w:val="22"/>
        </w:rPr>
        <w:t xml:space="preserve">•  </w:t>
      </w:r>
      <w:r w:rsidRPr="00730C21">
        <w:rPr>
          <w:b/>
          <w:sz w:val="22"/>
        </w:rPr>
        <w:t>Declare conflicts</w:t>
      </w:r>
      <w:r>
        <w:rPr>
          <w:b/>
          <w:sz w:val="22"/>
        </w:rPr>
        <w:t xml:space="preserve"> and implement conflict management processes</w:t>
      </w:r>
      <w:r w:rsidRPr="00730C21">
        <w:rPr>
          <w:b/>
          <w:sz w:val="22"/>
        </w:rPr>
        <w:t xml:space="preserve">: </w:t>
      </w:r>
      <w:r w:rsidRPr="00730C21">
        <w:rPr>
          <w:sz w:val="22"/>
        </w:rPr>
        <w:t xml:space="preserve">Promptly disclose actual, potential or perceived conflicts </w:t>
      </w:r>
      <w:r>
        <w:rPr>
          <w:sz w:val="22"/>
        </w:rPr>
        <w:t xml:space="preserve">of interest </w:t>
      </w:r>
      <w:r w:rsidRPr="00730C21">
        <w:rPr>
          <w:sz w:val="22"/>
        </w:rPr>
        <w:t xml:space="preserve">and </w:t>
      </w:r>
      <w:r>
        <w:rPr>
          <w:sz w:val="22"/>
        </w:rPr>
        <w:t>ensure that</w:t>
      </w:r>
      <w:r w:rsidRPr="00730C21">
        <w:rPr>
          <w:sz w:val="22"/>
        </w:rPr>
        <w:t xml:space="preserve"> the required process</w:t>
      </w:r>
      <w:r>
        <w:rPr>
          <w:sz w:val="22"/>
        </w:rPr>
        <w:t xml:space="preserve"> to avoid such conflicts is implemented</w:t>
      </w:r>
      <w:r w:rsidRPr="00730C21">
        <w:rPr>
          <w:sz w:val="22"/>
        </w:rPr>
        <w:t>.</w:t>
      </w:r>
    </w:p>
    <w:p w14:paraId="649CCC63" w14:textId="77777777" w:rsidR="00EA0DA2" w:rsidRPr="00730C21" w:rsidRDefault="00EA0DA2">
      <w:pPr>
        <w:spacing w:line="240" w:lineRule="auto"/>
        <w:ind w:left="170" w:hanging="125"/>
        <w:rPr>
          <w:sz w:val="22"/>
        </w:rPr>
      </w:pPr>
      <w:r w:rsidRPr="00730C21">
        <w:rPr>
          <w:color w:val="1F4E79"/>
          <w:sz w:val="22"/>
        </w:rPr>
        <w:lastRenderedPageBreak/>
        <w:t xml:space="preserve">•  </w:t>
      </w:r>
      <w:r w:rsidRPr="00730C21">
        <w:rPr>
          <w:b/>
          <w:sz w:val="22"/>
        </w:rPr>
        <w:t xml:space="preserve">Work appropriately with staff: </w:t>
      </w:r>
      <w:r w:rsidRPr="00730C21">
        <w:rPr>
          <w:sz w:val="22"/>
        </w:rPr>
        <w:t>Use agreed channels; committee members do not direct staff or independently set staff priorities.</w:t>
      </w:r>
      <w:r w:rsidRPr="00730C21">
        <w:rPr>
          <w:sz w:val="22"/>
        </w:rPr>
        <w:tab/>
      </w:r>
      <w:r w:rsidRPr="00730C21">
        <w:rPr>
          <w:color w:val="1F4E79"/>
          <w:sz w:val="22"/>
        </w:rPr>
        <w:t xml:space="preserve">•  </w:t>
      </w:r>
      <w:r w:rsidRPr="00730C21">
        <w:rPr>
          <w:b/>
          <w:sz w:val="22"/>
        </w:rPr>
        <w:t xml:space="preserve">Act for ENSW as a whole: </w:t>
      </w:r>
      <w:r>
        <w:rPr>
          <w:bCs/>
          <w:sz w:val="22"/>
        </w:rPr>
        <w:t>promote</w:t>
      </w:r>
      <w:r>
        <w:rPr>
          <w:b/>
          <w:sz w:val="22"/>
        </w:rPr>
        <w:t xml:space="preserve"> </w:t>
      </w:r>
      <w:r>
        <w:rPr>
          <w:sz w:val="22"/>
        </w:rPr>
        <w:t>the</w:t>
      </w:r>
      <w:r w:rsidRPr="00730C21">
        <w:rPr>
          <w:sz w:val="22"/>
        </w:rPr>
        <w:t xml:space="preserve"> interests of members and the </w:t>
      </w:r>
      <w:r>
        <w:rPr>
          <w:sz w:val="22"/>
        </w:rPr>
        <w:t>organisation as a whole</w:t>
      </w:r>
      <w:r w:rsidRPr="00730C21">
        <w:rPr>
          <w:sz w:val="22"/>
        </w:rPr>
        <w:t>.</w:t>
      </w:r>
    </w:p>
    <w:p w14:paraId="6E59EE6B" w14:textId="77777777" w:rsidR="00EA0DA2" w:rsidRPr="00730C21" w:rsidRDefault="00EA0DA2">
      <w:pPr>
        <w:spacing w:line="240" w:lineRule="auto"/>
        <w:ind w:left="170" w:hanging="125"/>
        <w:rPr>
          <w:sz w:val="22"/>
        </w:rPr>
      </w:pPr>
      <w:r w:rsidRPr="00730C21">
        <w:rPr>
          <w:color w:val="1F4E79"/>
          <w:sz w:val="22"/>
        </w:rPr>
        <w:t xml:space="preserve">•  </w:t>
      </w:r>
      <w:r>
        <w:rPr>
          <w:b/>
          <w:sz w:val="22"/>
        </w:rPr>
        <w:t>Facilitate</w:t>
      </w:r>
      <w:r w:rsidRPr="00730C21">
        <w:rPr>
          <w:b/>
          <w:sz w:val="22"/>
        </w:rPr>
        <w:t xml:space="preserve"> collective processes: </w:t>
      </w:r>
      <w:r w:rsidRPr="00730C21">
        <w:rPr>
          <w:sz w:val="22"/>
        </w:rPr>
        <w:t>Support robust discussion, accept that views may differ</w:t>
      </w:r>
      <w:r>
        <w:rPr>
          <w:sz w:val="22"/>
        </w:rPr>
        <w:t>, facilitate a fair decision-making process</w:t>
      </w:r>
      <w:r w:rsidRPr="00730C21">
        <w:rPr>
          <w:sz w:val="22"/>
        </w:rPr>
        <w:t xml:space="preserve"> and respect the outcome.</w:t>
      </w:r>
    </w:p>
    <w:p w14:paraId="0B1C73C3" w14:textId="77777777" w:rsidR="00EA0DA2" w:rsidRPr="00730C21" w:rsidRDefault="00EA0DA2">
      <w:pPr>
        <w:spacing w:line="240" w:lineRule="auto"/>
        <w:ind w:left="170" w:hanging="125"/>
        <w:rPr>
          <w:sz w:val="22"/>
        </w:rPr>
      </w:pPr>
      <w:r w:rsidRPr="00730C21">
        <w:rPr>
          <w:color w:val="1F4E79"/>
          <w:sz w:val="22"/>
        </w:rPr>
        <w:t xml:space="preserve">•  </w:t>
      </w:r>
      <w:r w:rsidRPr="00730C21">
        <w:rPr>
          <w:b/>
          <w:sz w:val="22"/>
        </w:rPr>
        <w:t xml:space="preserve">Protect information: </w:t>
      </w:r>
      <w:r w:rsidRPr="00730C21">
        <w:rPr>
          <w:sz w:val="22"/>
        </w:rPr>
        <w:t>Keep confidential, personal and commercially sensitive information secure and use it only for authorised work.</w:t>
      </w:r>
    </w:p>
    <w:p w14:paraId="5D91C11A" w14:textId="77777777" w:rsidR="00EA0DA2" w:rsidRPr="00730C21" w:rsidRDefault="00EA0DA2">
      <w:pPr>
        <w:tabs>
          <w:tab w:val="left" w:pos="5134"/>
        </w:tabs>
        <w:spacing w:line="240" w:lineRule="auto"/>
        <w:ind w:left="60" w:hanging="125"/>
        <w:rPr>
          <w:sz w:val="22"/>
        </w:rPr>
      </w:pPr>
      <w:r w:rsidRPr="00730C21">
        <w:rPr>
          <w:color w:val="1F4E79"/>
          <w:sz w:val="22"/>
        </w:rPr>
        <w:t xml:space="preserve">•  </w:t>
      </w:r>
      <w:r w:rsidRPr="00730C21">
        <w:rPr>
          <w:b/>
          <w:sz w:val="22"/>
        </w:rPr>
        <w:t xml:space="preserve">Seek clarity early: </w:t>
      </w:r>
      <w:r w:rsidRPr="00730C21">
        <w:rPr>
          <w:sz w:val="22"/>
        </w:rPr>
        <w:t>Ask the Chair, CEO or staff liaison when authority, policy, scope, budget or process is unclear.</w:t>
      </w:r>
    </w:p>
    <w:p w14:paraId="41E82C6A" w14:textId="4A0CE773" w:rsidR="006E7D88" w:rsidRDefault="004A102D" w:rsidP="00730C21">
      <w:r>
        <w:rPr>
          <w:rFonts w:ascii="Aptos Display" w:hAnsi="Aptos Display"/>
          <w:b/>
          <w:color w:val="17365D"/>
          <w:sz w:val="38"/>
        </w:rPr>
        <w:t>Code of Conduct</w:t>
      </w:r>
    </w:p>
    <w:p w14:paraId="02FCC7C9" w14:textId="15DC4F73" w:rsidR="006E7D88" w:rsidRPr="00730C21" w:rsidRDefault="004A102D">
      <w:pPr>
        <w:spacing w:after="0"/>
        <w:rPr>
          <w:sz w:val="22"/>
        </w:rPr>
      </w:pPr>
      <w:r w:rsidRPr="00730C21">
        <w:rPr>
          <w:sz w:val="22"/>
        </w:rPr>
        <w:t>Equestrian NSW values the contribution of every volunteer. Committee members agree to support a respectful, inclusive and accountable culture focused on the best interests of Equestrian NSW and its members.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6E7D88" w:rsidRPr="00730C21" w14:paraId="0A83CAE5" w14:textId="77777777">
        <w:trPr>
          <w:jc w:val="center"/>
        </w:trPr>
        <w:tc>
          <w:tcPr>
            <w:tcW w:w="507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4F7FA"/>
            <w:tcMar>
              <w:top w:w="90" w:type="dxa"/>
              <w:left w:w="120" w:type="dxa"/>
              <w:bottom w:w="80" w:type="dxa"/>
              <w:right w:w="120" w:type="dxa"/>
            </w:tcMar>
          </w:tcPr>
          <w:p w14:paraId="3689255D" w14:textId="77777777" w:rsidR="006E7D88" w:rsidRPr="00730C21" w:rsidRDefault="004A102D">
            <w:pPr>
              <w:spacing w:after="0"/>
              <w:rPr>
                <w:sz w:val="22"/>
              </w:rPr>
            </w:pPr>
            <w:r w:rsidRPr="00730C21">
              <w:rPr>
                <w:b/>
                <w:color w:val="1F4E79"/>
                <w:sz w:val="22"/>
              </w:rPr>
              <w:t>1. Respect and inclusion</w:t>
            </w:r>
          </w:p>
          <w:p w14:paraId="466B353B" w14:textId="6D93B055" w:rsidR="006E7D88" w:rsidRPr="00730C21" w:rsidRDefault="004A102D">
            <w:pPr>
              <w:keepLines/>
              <w:spacing w:after="0" w:line="240" w:lineRule="auto"/>
              <w:ind w:left="193" w:hanging="130"/>
              <w:rPr>
                <w:sz w:val="22"/>
              </w:rPr>
            </w:pPr>
            <w:r w:rsidRPr="00730C21">
              <w:rPr>
                <w:color w:val="1F4E79"/>
                <w:sz w:val="22"/>
              </w:rPr>
              <w:t xml:space="preserve">•  </w:t>
            </w:r>
            <w:r w:rsidRPr="00730C21">
              <w:rPr>
                <w:sz w:val="22"/>
              </w:rPr>
              <w:t>Treat people with courtesy, fairness and dignity.</w:t>
            </w:r>
          </w:p>
          <w:p w14:paraId="19E5FE1D" w14:textId="55E0AC08" w:rsidR="006E7D88" w:rsidRPr="00730C21" w:rsidRDefault="004A102D">
            <w:pPr>
              <w:keepLines/>
              <w:spacing w:after="0" w:line="240" w:lineRule="auto"/>
              <w:ind w:left="193" w:hanging="130"/>
              <w:rPr>
                <w:sz w:val="22"/>
              </w:rPr>
            </w:pPr>
            <w:r w:rsidRPr="00730C21">
              <w:rPr>
                <w:color w:val="1F4E79"/>
                <w:sz w:val="22"/>
              </w:rPr>
              <w:t xml:space="preserve">•  </w:t>
            </w:r>
            <w:r w:rsidR="00E12D22">
              <w:rPr>
                <w:color w:val="1F4E79"/>
                <w:sz w:val="22"/>
              </w:rPr>
              <w:t>Respect differing opinions</w:t>
            </w:r>
            <w:r w:rsidRPr="00730C21">
              <w:rPr>
                <w:sz w:val="22"/>
              </w:rPr>
              <w:t>.</w:t>
            </w:r>
          </w:p>
          <w:p w14:paraId="275264AB" w14:textId="40DEAB81" w:rsidR="006E7D88" w:rsidRPr="00730C21" w:rsidRDefault="004A102D">
            <w:pPr>
              <w:keepLines/>
              <w:spacing w:after="0" w:line="240" w:lineRule="auto"/>
              <w:ind w:left="193" w:hanging="130"/>
              <w:rPr>
                <w:sz w:val="22"/>
              </w:rPr>
            </w:pPr>
            <w:r w:rsidRPr="00730C21">
              <w:rPr>
                <w:color w:val="1F4E79"/>
                <w:sz w:val="22"/>
              </w:rPr>
              <w:t xml:space="preserve">•  </w:t>
            </w:r>
            <w:r w:rsidRPr="00730C21">
              <w:rPr>
                <w:sz w:val="22"/>
              </w:rPr>
              <w:t>Do not bully, harass, intimidate, discriminate, gossip</w:t>
            </w:r>
            <w:r w:rsidR="00CB2326">
              <w:rPr>
                <w:sz w:val="22"/>
              </w:rPr>
              <w:t xml:space="preserve"> about</w:t>
            </w:r>
            <w:r w:rsidRPr="00730C21">
              <w:rPr>
                <w:sz w:val="22"/>
              </w:rPr>
              <w:t>, exclude, repeatedly interrupt or personally attack others.</w:t>
            </w:r>
          </w:p>
          <w:p w14:paraId="1EECCE90" w14:textId="26D908C4" w:rsidR="006E7D88" w:rsidRPr="00730C21" w:rsidRDefault="004A102D">
            <w:pPr>
              <w:keepLines/>
              <w:spacing w:after="0" w:line="240" w:lineRule="auto"/>
              <w:ind w:left="193" w:hanging="130"/>
              <w:rPr>
                <w:sz w:val="22"/>
              </w:rPr>
            </w:pPr>
            <w:r w:rsidRPr="00730C21">
              <w:rPr>
                <w:color w:val="1F4E79"/>
                <w:sz w:val="22"/>
              </w:rPr>
              <w:t xml:space="preserve">•  </w:t>
            </w:r>
            <w:r w:rsidR="001F7A5E">
              <w:rPr>
                <w:sz w:val="22"/>
              </w:rPr>
              <w:t>Facilitate</w:t>
            </w:r>
            <w:r w:rsidRPr="00730C21">
              <w:rPr>
                <w:sz w:val="22"/>
              </w:rPr>
              <w:t xml:space="preserve"> different voices, experience, regions, disciplines and abilities.</w:t>
            </w:r>
          </w:p>
        </w:tc>
        <w:tc>
          <w:tcPr>
            <w:tcW w:w="507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4F7FA"/>
            <w:tcMar>
              <w:top w:w="90" w:type="dxa"/>
              <w:left w:w="120" w:type="dxa"/>
              <w:bottom w:w="80" w:type="dxa"/>
              <w:right w:w="120" w:type="dxa"/>
            </w:tcMar>
          </w:tcPr>
          <w:p w14:paraId="7DBD2700" w14:textId="77777777" w:rsidR="006E7D88" w:rsidRPr="00730C21" w:rsidRDefault="004A102D">
            <w:pPr>
              <w:spacing w:after="0"/>
              <w:rPr>
                <w:sz w:val="22"/>
              </w:rPr>
            </w:pPr>
            <w:r w:rsidRPr="00730C21">
              <w:rPr>
                <w:b/>
                <w:color w:val="1F4E79"/>
                <w:sz w:val="22"/>
              </w:rPr>
              <w:t>2. Constructive participation</w:t>
            </w:r>
          </w:p>
          <w:p w14:paraId="5193704E" w14:textId="77777777" w:rsidR="00B7234D" w:rsidRDefault="004A102D">
            <w:pPr>
              <w:keepLines/>
              <w:spacing w:after="0" w:line="240" w:lineRule="auto"/>
              <w:ind w:left="193" w:hanging="130"/>
              <w:rPr>
                <w:sz w:val="22"/>
              </w:rPr>
            </w:pPr>
            <w:r w:rsidRPr="00730C21">
              <w:rPr>
                <w:color w:val="1F4E79"/>
                <w:sz w:val="22"/>
              </w:rPr>
              <w:t xml:space="preserve">•  </w:t>
            </w:r>
            <w:r w:rsidRPr="00730C21">
              <w:rPr>
                <w:sz w:val="22"/>
              </w:rPr>
              <w:t>Come prepared</w:t>
            </w:r>
            <w:r w:rsidR="00B7234D">
              <w:rPr>
                <w:sz w:val="22"/>
              </w:rPr>
              <w:t>.</w:t>
            </w:r>
          </w:p>
          <w:p w14:paraId="00E8E5CF" w14:textId="6E0598E0" w:rsidR="00B7234D" w:rsidRDefault="00B7234D" w:rsidP="00B7234D">
            <w:pPr>
              <w:pStyle w:val="ListParagraph"/>
              <w:keepLines/>
              <w:numPr>
                <w:ilvl w:val="0"/>
                <w:numId w:val="10"/>
              </w:num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F</w:t>
            </w:r>
            <w:r w:rsidR="00782AF0" w:rsidRPr="004F2225">
              <w:rPr>
                <w:sz w:val="22"/>
              </w:rPr>
              <w:t xml:space="preserve">ocus upon </w:t>
            </w:r>
            <w:r w:rsidR="00F67A1C" w:rsidRPr="004F2225">
              <w:rPr>
                <w:sz w:val="22"/>
              </w:rPr>
              <w:t>issues and ideas</w:t>
            </w:r>
            <w:r w:rsidRPr="004F2225">
              <w:rPr>
                <w:sz w:val="22"/>
              </w:rPr>
              <w:t xml:space="preserve"> rather than personalities</w:t>
            </w:r>
            <w:r w:rsidR="00D33304">
              <w:rPr>
                <w:sz w:val="22"/>
              </w:rPr>
              <w:t>, motives</w:t>
            </w:r>
            <w:r>
              <w:rPr>
                <w:sz w:val="22"/>
              </w:rPr>
              <w:t xml:space="preserve"> or reputations. </w:t>
            </w:r>
          </w:p>
          <w:p w14:paraId="5C8E3025" w14:textId="67C6CC46" w:rsidR="006E7D88" w:rsidRPr="004F2225" w:rsidRDefault="00B7234D" w:rsidP="00B7234D">
            <w:pPr>
              <w:pStyle w:val="ListParagraph"/>
              <w:keepLines/>
              <w:numPr>
                <w:ilvl w:val="0"/>
                <w:numId w:val="10"/>
              </w:num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C</w:t>
            </w:r>
            <w:r w:rsidR="004A102D" w:rsidRPr="004F2225">
              <w:rPr>
                <w:sz w:val="22"/>
              </w:rPr>
              <w:t>ontribute in a way that helps the committee progress.</w:t>
            </w:r>
          </w:p>
          <w:p w14:paraId="55D9F31A" w14:textId="50977FDB" w:rsidR="006E7D88" w:rsidRPr="00730C21" w:rsidRDefault="004A102D">
            <w:pPr>
              <w:keepLines/>
              <w:spacing w:after="0" w:line="240" w:lineRule="auto"/>
              <w:ind w:left="193" w:hanging="130"/>
              <w:rPr>
                <w:sz w:val="22"/>
              </w:rPr>
            </w:pPr>
            <w:r w:rsidRPr="00730C21">
              <w:rPr>
                <w:color w:val="1F4E79"/>
                <w:sz w:val="22"/>
              </w:rPr>
              <w:t xml:space="preserve">•  </w:t>
            </w:r>
            <w:r w:rsidRPr="00730C21">
              <w:rPr>
                <w:sz w:val="22"/>
              </w:rPr>
              <w:t xml:space="preserve">Raise </w:t>
            </w:r>
            <w:r w:rsidR="0055574F">
              <w:rPr>
                <w:sz w:val="22"/>
              </w:rPr>
              <w:t xml:space="preserve">any </w:t>
            </w:r>
            <w:r w:rsidRPr="00730C21">
              <w:rPr>
                <w:sz w:val="22"/>
              </w:rPr>
              <w:t xml:space="preserve">concerns </w:t>
            </w:r>
            <w:r w:rsidR="0055574F">
              <w:rPr>
                <w:sz w:val="22"/>
              </w:rPr>
              <w:t xml:space="preserve">only </w:t>
            </w:r>
            <w:r w:rsidRPr="00730C21">
              <w:rPr>
                <w:sz w:val="22"/>
              </w:rPr>
              <w:t>through the appropriate forum.</w:t>
            </w:r>
          </w:p>
          <w:p w14:paraId="24719902" w14:textId="77777777" w:rsidR="00B7234D" w:rsidRDefault="004A102D">
            <w:pPr>
              <w:keepLines/>
              <w:spacing w:after="0" w:line="240" w:lineRule="auto"/>
              <w:ind w:left="193" w:hanging="130"/>
              <w:rPr>
                <w:sz w:val="22"/>
              </w:rPr>
            </w:pPr>
            <w:r w:rsidRPr="00730C21">
              <w:rPr>
                <w:color w:val="1F4E79"/>
                <w:sz w:val="22"/>
              </w:rPr>
              <w:t xml:space="preserve">•  </w:t>
            </w:r>
            <w:r w:rsidRPr="00730C21">
              <w:rPr>
                <w:sz w:val="22"/>
              </w:rPr>
              <w:t>Accept that not every view will be adopted</w:t>
            </w:r>
            <w:r w:rsidR="00B7234D">
              <w:rPr>
                <w:sz w:val="22"/>
              </w:rPr>
              <w:t>.</w:t>
            </w:r>
          </w:p>
          <w:p w14:paraId="2550095C" w14:textId="5F10DA03" w:rsidR="006E7D88" w:rsidRPr="004F2225" w:rsidRDefault="00B7234D" w:rsidP="004F2225">
            <w:pPr>
              <w:pStyle w:val="ListParagraph"/>
              <w:keepLines/>
              <w:numPr>
                <w:ilvl w:val="0"/>
                <w:numId w:val="11"/>
              </w:num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C</w:t>
            </w:r>
            <w:r w:rsidR="004A102D" w:rsidRPr="004F2225">
              <w:rPr>
                <w:sz w:val="22"/>
              </w:rPr>
              <w:t>omplete agreed actions or advise early when support is needed.</w:t>
            </w:r>
          </w:p>
        </w:tc>
      </w:tr>
      <w:tr w:rsidR="006E7D88" w:rsidRPr="00730C21" w14:paraId="4D160B0E" w14:textId="77777777">
        <w:trPr>
          <w:jc w:val="center"/>
        </w:trPr>
        <w:tc>
          <w:tcPr>
            <w:tcW w:w="507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90" w:type="dxa"/>
              <w:left w:w="120" w:type="dxa"/>
              <w:bottom w:w="80" w:type="dxa"/>
              <w:right w:w="120" w:type="dxa"/>
            </w:tcMar>
          </w:tcPr>
          <w:p w14:paraId="7D0B56B4" w14:textId="77777777" w:rsidR="006E7D88" w:rsidRPr="00730C21" w:rsidRDefault="004A102D">
            <w:pPr>
              <w:spacing w:after="0"/>
              <w:rPr>
                <w:sz w:val="22"/>
              </w:rPr>
            </w:pPr>
            <w:r w:rsidRPr="00730C21">
              <w:rPr>
                <w:b/>
                <w:color w:val="1F4E79"/>
                <w:sz w:val="22"/>
              </w:rPr>
              <w:t>3. Good faith and conflicts</w:t>
            </w:r>
          </w:p>
          <w:p w14:paraId="3D98C820" w14:textId="24887CAF" w:rsidR="00D33304" w:rsidRDefault="004A102D">
            <w:pPr>
              <w:keepLines/>
              <w:spacing w:after="0" w:line="240" w:lineRule="auto"/>
              <w:ind w:left="193" w:hanging="130"/>
              <w:rPr>
                <w:sz w:val="22"/>
              </w:rPr>
            </w:pPr>
            <w:r w:rsidRPr="00730C21">
              <w:rPr>
                <w:color w:val="1F4E79"/>
                <w:sz w:val="22"/>
              </w:rPr>
              <w:t xml:space="preserve">•  </w:t>
            </w:r>
            <w:r w:rsidR="00D33304">
              <w:rPr>
                <w:sz w:val="22"/>
              </w:rPr>
              <w:t>Promote</w:t>
            </w:r>
            <w:r w:rsidRPr="00730C21">
              <w:rPr>
                <w:sz w:val="22"/>
              </w:rPr>
              <w:t xml:space="preserve"> the interests of Equestrian NSW as a whole</w:t>
            </w:r>
            <w:r w:rsidR="00D33304">
              <w:rPr>
                <w:sz w:val="22"/>
              </w:rPr>
              <w:t>.</w:t>
            </w:r>
          </w:p>
          <w:p w14:paraId="370A3B57" w14:textId="38078306" w:rsidR="006E7D88" w:rsidRPr="004F2225" w:rsidRDefault="00D33304" w:rsidP="004F2225">
            <w:pPr>
              <w:pStyle w:val="ListParagraph"/>
              <w:keepLines/>
              <w:numPr>
                <w:ilvl w:val="0"/>
                <w:numId w:val="11"/>
              </w:num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D</w:t>
            </w:r>
            <w:r w:rsidR="004A102D" w:rsidRPr="004F2225">
              <w:rPr>
                <w:sz w:val="22"/>
              </w:rPr>
              <w:t xml:space="preserve">o not use </w:t>
            </w:r>
            <w:r>
              <w:rPr>
                <w:sz w:val="22"/>
              </w:rPr>
              <w:t xml:space="preserve">a committee </w:t>
            </w:r>
            <w:r w:rsidR="004A102D" w:rsidRPr="004F2225">
              <w:rPr>
                <w:sz w:val="22"/>
              </w:rPr>
              <w:t>role to advance a personal, business, club or sectional interest.</w:t>
            </w:r>
          </w:p>
          <w:p w14:paraId="1E934D80" w14:textId="58A971D8" w:rsidR="006E7D88" w:rsidRPr="00730C21" w:rsidRDefault="004A102D">
            <w:pPr>
              <w:keepLines/>
              <w:spacing w:after="0" w:line="240" w:lineRule="auto"/>
              <w:ind w:left="193" w:hanging="130"/>
              <w:rPr>
                <w:sz w:val="22"/>
              </w:rPr>
            </w:pPr>
            <w:r w:rsidRPr="00730C21">
              <w:rPr>
                <w:color w:val="1F4E79"/>
                <w:sz w:val="22"/>
              </w:rPr>
              <w:t xml:space="preserve">•  </w:t>
            </w:r>
            <w:r w:rsidRPr="00730C21">
              <w:rPr>
                <w:sz w:val="22"/>
              </w:rPr>
              <w:t xml:space="preserve">Disclose actual, potential or perceived conflicts </w:t>
            </w:r>
            <w:r w:rsidR="00D33304">
              <w:rPr>
                <w:sz w:val="22"/>
              </w:rPr>
              <w:t xml:space="preserve">of interest </w:t>
            </w:r>
            <w:r w:rsidRPr="00730C21">
              <w:rPr>
                <w:sz w:val="22"/>
              </w:rPr>
              <w:t>as soon as they arise.</w:t>
            </w:r>
          </w:p>
          <w:p w14:paraId="1410F9A0" w14:textId="0F81BAC6" w:rsidR="006E7D88" w:rsidRPr="00730C21" w:rsidRDefault="004A102D">
            <w:pPr>
              <w:keepLines/>
              <w:spacing w:after="0" w:line="240" w:lineRule="auto"/>
              <w:ind w:left="193" w:hanging="130"/>
              <w:rPr>
                <w:sz w:val="22"/>
              </w:rPr>
            </w:pPr>
            <w:r w:rsidRPr="00730C21">
              <w:rPr>
                <w:color w:val="1F4E79"/>
                <w:sz w:val="22"/>
              </w:rPr>
              <w:t xml:space="preserve">•  </w:t>
            </w:r>
            <w:r w:rsidRPr="00730C21">
              <w:rPr>
                <w:sz w:val="22"/>
              </w:rPr>
              <w:t>Comply with any requirement to abstain, leave a discussion or not receive papers or vote</w:t>
            </w:r>
            <w:r w:rsidR="00D33304">
              <w:rPr>
                <w:sz w:val="22"/>
              </w:rPr>
              <w:t xml:space="preserve"> due to a conflict of interest</w:t>
            </w:r>
            <w:r w:rsidRPr="00730C21">
              <w:rPr>
                <w:sz w:val="22"/>
              </w:rPr>
              <w:t>.</w:t>
            </w:r>
          </w:p>
        </w:tc>
        <w:tc>
          <w:tcPr>
            <w:tcW w:w="507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90" w:type="dxa"/>
              <w:left w:w="120" w:type="dxa"/>
              <w:bottom w:w="80" w:type="dxa"/>
              <w:right w:w="120" w:type="dxa"/>
            </w:tcMar>
          </w:tcPr>
          <w:p w14:paraId="6A452598" w14:textId="77777777" w:rsidR="006E7D88" w:rsidRPr="00730C21" w:rsidRDefault="004A102D">
            <w:pPr>
              <w:spacing w:after="0"/>
              <w:rPr>
                <w:sz w:val="22"/>
              </w:rPr>
            </w:pPr>
            <w:r w:rsidRPr="00730C21">
              <w:rPr>
                <w:b/>
                <w:color w:val="1F4E79"/>
                <w:sz w:val="22"/>
              </w:rPr>
              <w:t>4. Confidentiality and representation</w:t>
            </w:r>
          </w:p>
          <w:p w14:paraId="79C03A71" w14:textId="77777777" w:rsidR="006E7D88" w:rsidRPr="00730C21" w:rsidRDefault="004A102D">
            <w:pPr>
              <w:keepLines/>
              <w:spacing w:after="0" w:line="240" w:lineRule="auto"/>
              <w:ind w:left="193" w:hanging="130"/>
              <w:rPr>
                <w:sz w:val="22"/>
              </w:rPr>
            </w:pPr>
            <w:r w:rsidRPr="00730C21">
              <w:rPr>
                <w:sz w:val="22"/>
              </w:rPr>
              <w:t>•  Keep papers, personal information, draft proposals and sensitive discussions confidential unless authorised.</w:t>
            </w:r>
          </w:p>
          <w:p w14:paraId="5E8EF56A" w14:textId="09B9306C" w:rsidR="006E7D88" w:rsidRPr="00730C21" w:rsidRDefault="004A102D">
            <w:pPr>
              <w:keepLines/>
              <w:spacing w:after="0" w:line="240" w:lineRule="auto"/>
              <w:ind w:left="193" w:hanging="130"/>
              <w:rPr>
                <w:sz w:val="22"/>
              </w:rPr>
            </w:pPr>
            <w:r w:rsidRPr="00730C21">
              <w:rPr>
                <w:sz w:val="22"/>
              </w:rPr>
              <w:t xml:space="preserve">•  Do not send correspondence, </w:t>
            </w:r>
            <w:r w:rsidR="00E632A2">
              <w:rPr>
                <w:sz w:val="22"/>
              </w:rPr>
              <w:t xml:space="preserve">utilise committee social media, </w:t>
            </w:r>
            <w:r w:rsidRPr="00730C21">
              <w:rPr>
                <w:sz w:val="22"/>
              </w:rPr>
              <w:t>make public statements or contact members, stakeholders, sponsors or media on behalf of the committee or ENSW without prior approval.</w:t>
            </w:r>
          </w:p>
          <w:p w14:paraId="2D69C0CC" w14:textId="77777777" w:rsidR="006E7D88" w:rsidRPr="00730C21" w:rsidRDefault="004A102D">
            <w:pPr>
              <w:keepLines/>
              <w:spacing w:after="0" w:line="240" w:lineRule="auto"/>
              <w:ind w:left="193" w:hanging="130"/>
              <w:rPr>
                <w:sz w:val="22"/>
              </w:rPr>
            </w:pPr>
            <w:r w:rsidRPr="00730C21">
              <w:rPr>
                <w:sz w:val="22"/>
              </w:rPr>
              <w:t>•  Do not present personal views as official. Use the ENSW name, logo, member data, systems and channels only as authorised.</w:t>
            </w:r>
          </w:p>
        </w:tc>
      </w:tr>
      <w:tr w:rsidR="006E7D88" w:rsidRPr="00730C21" w14:paraId="4F5C4167" w14:textId="77777777">
        <w:trPr>
          <w:jc w:val="center"/>
        </w:trPr>
        <w:tc>
          <w:tcPr>
            <w:tcW w:w="507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4F7FA"/>
            <w:tcMar>
              <w:top w:w="90" w:type="dxa"/>
              <w:left w:w="120" w:type="dxa"/>
              <w:bottom w:w="80" w:type="dxa"/>
              <w:right w:w="120" w:type="dxa"/>
            </w:tcMar>
          </w:tcPr>
          <w:p w14:paraId="61B2F3B9" w14:textId="77777777" w:rsidR="006E7D88" w:rsidRPr="00730C21" w:rsidRDefault="004A102D">
            <w:pPr>
              <w:spacing w:after="0"/>
              <w:rPr>
                <w:sz w:val="22"/>
              </w:rPr>
            </w:pPr>
            <w:r w:rsidRPr="00730C21">
              <w:rPr>
                <w:b/>
                <w:color w:val="1F4E79"/>
                <w:sz w:val="22"/>
              </w:rPr>
              <w:t>5. Resources, finances and staff</w:t>
            </w:r>
          </w:p>
          <w:p w14:paraId="293CDFAB" w14:textId="77777777" w:rsidR="006E7D88" w:rsidRPr="00730C21" w:rsidRDefault="004A102D">
            <w:pPr>
              <w:keepLines/>
              <w:spacing w:after="0" w:line="240" w:lineRule="auto"/>
              <w:ind w:left="193" w:hanging="130"/>
              <w:rPr>
                <w:sz w:val="22"/>
              </w:rPr>
            </w:pPr>
            <w:r w:rsidRPr="00730C21">
              <w:rPr>
                <w:color w:val="1F4E79"/>
                <w:sz w:val="22"/>
              </w:rPr>
              <w:t xml:space="preserve">•  </w:t>
            </w:r>
            <w:r w:rsidRPr="00730C21">
              <w:rPr>
                <w:sz w:val="22"/>
              </w:rPr>
              <w:t>Recognise that all committee funds and resources belong to Equestrian NSW.</w:t>
            </w:r>
          </w:p>
          <w:p w14:paraId="1F5D6656" w14:textId="77777777" w:rsidR="006E7D88" w:rsidRPr="00730C21" w:rsidRDefault="004A102D">
            <w:pPr>
              <w:keepLines/>
              <w:spacing w:after="0" w:line="240" w:lineRule="auto"/>
              <w:ind w:left="193" w:hanging="130"/>
              <w:rPr>
                <w:sz w:val="22"/>
              </w:rPr>
            </w:pPr>
            <w:r w:rsidRPr="00730C21">
              <w:rPr>
                <w:color w:val="1F4E79"/>
                <w:sz w:val="22"/>
              </w:rPr>
              <w:t xml:space="preserve">•  </w:t>
            </w:r>
            <w:r w:rsidRPr="00730C21">
              <w:rPr>
                <w:sz w:val="22"/>
              </w:rPr>
              <w:t>Do not incur expenditure, promise funding, enter agreements or make commitments without documented authority.</w:t>
            </w:r>
          </w:p>
          <w:p w14:paraId="12187896" w14:textId="77777777" w:rsidR="007462FD" w:rsidRDefault="004A102D">
            <w:pPr>
              <w:keepLines/>
              <w:spacing w:after="0" w:line="240" w:lineRule="auto"/>
              <w:ind w:left="193" w:hanging="130"/>
              <w:rPr>
                <w:sz w:val="22"/>
              </w:rPr>
            </w:pPr>
            <w:r w:rsidRPr="00730C21">
              <w:rPr>
                <w:color w:val="1F4E79"/>
                <w:sz w:val="22"/>
              </w:rPr>
              <w:t xml:space="preserve">•  </w:t>
            </w:r>
            <w:r w:rsidRPr="00730C21">
              <w:rPr>
                <w:sz w:val="22"/>
              </w:rPr>
              <w:t>Respect the CEO’s responsibility for staff and operations</w:t>
            </w:r>
            <w:r w:rsidR="007462FD">
              <w:rPr>
                <w:sz w:val="22"/>
              </w:rPr>
              <w:t>.</w:t>
            </w:r>
          </w:p>
          <w:p w14:paraId="5D2BA218" w14:textId="133A402B" w:rsidR="006E7D88" w:rsidRPr="004F2225" w:rsidRDefault="007462FD" w:rsidP="004F2225">
            <w:pPr>
              <w:pStyle w:val="ListParagraph"/>
              <w:keepLines/>
              <w:numPr>
                <w:ilvl w:val="0"/>
                <w:numId w:val="11"/>
              </w:num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D</w:t>
            </w:r>
            <w:r w:rsidR="004A102D" w:rsidRPr="004F2225">
              <w:rPr>
                <w:sz w:val="22"/>
              </w:rPr>
              <w:t xml:space="preserve">o not </w:t>
            </w:r>
            <w:r>
              <w:rPr>
                <w:sz w:val="22"/>
              </w:rPr>
              <w:t xml:space="preserve">purport to </w:t>
            </w:r>
            <w:r w:rsidR="004A102D" w:rsidRPr="004F2225">
              <w:rPr>
                <w:sz w:val="22"/>
              </w:rPr>
              <w:t>direct, pressure or inappropriately criticise staff or volunteers.</w:t>
            </w:r>
          </w:p>
        </w:tc>
        <w:tc>
          <w:tcPr>
            <w:tcW w:w="507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4F7FA"/>
            <w:tcMar>
              <w:top w:w="90" w:type="dxa"/>
              <w:left w:w="120" w:type="dxa"/>
              <w:bottom w:w="80" w:type="dxa"/>
              <w:right w:w="120" w:type="dxa"/>
            </w:tcMar>
          </w:tcPr>
          <w:p w14:paraId="6DF65D0A" w14:textId="77777777" w:rsidR="006E7D88" w:rsidRPr="00730C21" w:rsidRDefault="004A102D">
            <w:pPr>
              <w:spacing w:after="0"/>
              <w:rPr>
                <w:sz w:val="22"/>
              </w:rPr>
            </w:pPr>
            <w:r w:rsidRPr="00730C21">
              <w:rPr>
                <w:b/>
                <w:color w:val="1F4E79"/>
                <w:sz w:val="22"/>
              </w:rPr>
              <w:t>6. Safety, integrity and wellbeing</w:t>
            </w:r>
          </w:p>
          <w:p w14:paraId="1F5C3F2C" w14:textId="77777777" w:rsidR="006E7D88" w:rsidRPr="00730C21" w:rsidRDefault="004A102D">
            <w:pPr>
              <w:keepLines/>
              <w:spacing w:after="0" w:line="240" w:lineRule="auto"/>
              <w:ind w:left="193" w:hanging="130"/>
              <w:rPr>
                <w:sz w:val="22"/>
              </w:rPr>
            </w:pPr>
            <w:r w:rsidRPr="00730C21">
              <w:rPr>
                <w:color w:val="1F4E79"/>
                <w:sz w:val="22"/>
              </w:rPr>
              <w:t xml:space="preserve">•  </w:t>
            </w:r>
            <w:r w:rsidRPr="00730C21">
              <w:rPr>
                <w:sz w:val="22"/>
              </w:rPr>
              <w:t>Comply with child-safe, member protection, integrity, privacy, safety and risk requirements.</w:t>
            </w:r>
          </w:p>
          <w:p w14:paraId="30F03C40" w14:textId="77777777" w:rsidR="006E7D88" w:rsidRPr="00730C21" w:rsidRDefault="004A102D">
            <w:pPr>
              <w:keepLines/>
              <w:spacing w:after="0" w:line="240" w:lineRule="auto"/>
              <w:ind w:left="193" w:hanging="130"/>
              <w:rPr>
                <w:sz w:val="22"/>
              </w:rPr>
            </w:pPr>
            <w:r w:rsidRPr="00730C21">
              <w:rPr>
                <w:color w:val="1F4E79"/>
                <w:sz w:val="22"/>
              </w:rPr>
              <w:t xml:space="preserve">•  </w:t>
            </w:r>
            <w:r w:rsidRPr="00730C21">
              <w:rPr>
                <w:sz w:val="22"/>
              </w:rPr>
              <w:t>Act promptly and use the required reporting pathway for safety, child protection, integrity or serious wellbeing concerns.</w:t>
            </w:r>
          </w:p>
          <w:p w14:paraId="659C1B70" w14:textId="77777777" w:rsidR="006E7D88" w:rsidRDefault="004A102D">
            <w:pPr>
              <w:keepLines/>
              <w:spacing w:after="0" w:line="240" w:lineRule="auto"/>
              <w:ind w:left="193" w:hanging="130"/>
              <w:rPr>
                <w:sz w:val="22"/>
              </w:rPr>
            </w:pPr>
            <w:r w:rsidRPr="00730C21">
              <w:rPr>
                <w:color w:val="1F4E79"/>
                <w:sz w:val="22"/>
              </w:rPr>
              <w:t xml:space="preserve">•  </w:t>
            </w:r>
            <w:r w:rsidRPr="00730C21">
              <w:rPr>
                <w:sz w:val="22"/>
              </w:rPr>
              <w:t>Support an environment where people can speak up respectfully and concerns are taken seriously.</w:t>
            </w:r>
          </w:p>
          <w:p w14:paraId="0B441EBF" w14:textId="0DAA285F" w:rsidR="00860A7A" w:rsidRPr="00730C21" w:rsidRDefault="00707DD0">
            <w:pPr>
              <w:keepLines/>
              <w:spacing w:after="0" w:line="240" w:lineRule="auto"/>
              <w:ind w:left="193" w:hanging="130"/>
              <w:rPr>
                <w:sz w:val="22"/>
              </w:rPr>
            </w:pPr>
            <w:r w:rsidRPr="00730C21">
              <w:rPr>
                <w:color w:val="1F4E79"/>
                <w:sz w:val="22"/>
              </w:rPr>
              <w:t xml:space="preserve">•  </w:t>
            </w:r>
            <w:r w:rsidR="000543A4" w:rsidRPr="00707DD0">
              <w:rPr>
                <w:color w:val="auto"/>
                <w:sz w:val="22"/>
              </w:rPr>
              <w:t>Ensure that all committee advice, decisions and activities consider and promote current horse welfare requirements and</w:t>
            </w:r>
            <w:r w:rsidR="00682BDD" w:rsidRPr="00707DD0">
              <w:rPr>
                <w:color w:val="auto"/>
                <w:sz w:val="22"/>
              </w:rPr>
              <w:t xml:space="preserve"> </w:t>
            </w:r>
            <w:r w:rsidR="000543A4" w:rsidRPr="00707DD0">
              <w:rPr>
                <w:color w:val="auto"/>
                <w:sz w:val="22"/>
              </w:rPr>
              <w:t>rules.</w:t>
            </w:r>
          </w:p>
        </w:tc>
      </w:tr>
    </w:tbl>
    <w:p w14:paraId="3548ED14" w14:textId="77777777" w:rsidR="00657CB1" w:rsidRDefault="00657CB1">
      <w:pPr>
        <w:keepNext/>
        <w:spacing w:before="100" w:after="50"/>
        <w:rPr>
          <w:rFonts w:ascii="Aptos Display" w:hAnsi="Aptos Display"/>
          <w:b/>
          <w:color w:val="1F4E79"/>
          <w:sz w:val="25"/>
        </w:rPr>
      </w:pPr>
    </w:p>
    <w:p w14:paraId="4B0FDE4C" w14:textId="77777777" w:rsidR="00657CB1" w:rsidRDefault="00657CB1">
      <w:pPr>
        <w:spacing w:after="200" w:line="276" w:lineRule="auto"/>
        <w:rPr>
          <w:rFonts w:ascii="Aptos Display" w:hAnsi="Aptos Display"/>
          <w:b/>
          <w:color w:val="1F4E79"/>
          <w:sz w:val="25"/>
        </w:rPr>
      </w:pPr>
      <w:r>
        <w:rPr>
          <w:rFonts w:ascii="Aptos Display" w:hAnsi="Aptos Display"/>
          <w:b/>
          <w:color w:val="1F4E79"/>
          <w:sz w:val="25"/>
        </w:rPr>
        <w:br w:type="page"/>
      </w:r>
    </w:p>
    <w:p w14:paraId="2145F937" w14:textId="49BBF76D" w:rsidR="006E7D88" w:rsidRDefault="004A102D">
      <w:pPr>
        <w:keepNext/>
        <w:spacing w:before="100" w:after="50"/>
      </w:pPr>
      <w:r>
        <w:rPr>
          <w:rFonts w:ascii="Aptos Display" w:hAnsi="Aptos Display"/>
          <w:b/>
          <w:color w:val="1F4E79"/>
          <w:sz w:val="25"/>
        </w:rPr>
        <w:lastRenderedPageBreak/>
        <w:t>Authority boundaries - unless specifically authorised in writing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6E7D88" w14:paraId="0838545E" w14:textId="77777777">
        <w:trPr>
          <w:jc w:val="center"/>
        </w:trPr>
        <w:tc>
          <w:tcPr>
            <w:tcW w:w="10148" w:type="dxa"/>
            <w:tcBorders>
              <w:top w:val="single" w:sz="5" w:space="0" w:color="C79A2B"/>
              <w:left w:val="single" w:sz="5" w:space="0" w:color="C79A2B"/>
              <w:bottom w:val="single" w:sz="5" w:space="0" w:color="C79A2B"/>
              <w:right w:val="single" w:sz="5" w:space="0" w:color="C79A2B"/>
            </w:tcBorders>
            <w:shd w:val="clear" w:color="auto" w:fill="FFF8E5"/>
            <w:tcMar>
              <w:top w:w="80" w:type="dxa"/>
              <w:left w:w="130" w:type="dxa"/>
              <w:bottom w:w="70" w:type="dxa"/>
              <w:right w:w="130" w:type="dxa"/>
            </w:tcMar>
          </w:tcPr>
          <w:p w14:paraId="147682EF" w14:textId="77777777" w:rsidR="006E7D88" w:rsidRPr="00730C21" w:rsidRDefault="004A102D">
            <w:pPr>
              <w:spacing w:after="0"/>
              <w:rPr>
                <w:sz w:val="22"/>
              </w:rPr>
            </w:pPr>
            <w:r w:rsidRPr="00730C21">
              <w:rPr>
                <w:b/>
                <w:sz w:val="22"/>
              </w:rPr>
              <w:t>A committee or individual member must not:</w:t>
            </w:r>
          </w:p>
          <w:p w14:paraId="2189B709" w14:textId="77777777" w:rsidR="006E7D88" w:rsidRPr="00730C21" w:rsidRDefault="004A102D">
            <w:pPr>
              <w:keepLines/>
              <w:spacing w:after="0" w:line="240" w:lineRule="auto"/>
              <w:ind w:left="193" w:hanging="130"/>
              <w:rPr>
                <w:sz w:val="22"/>
              </w:rPr>
            </w:pPr>
            <w:r w:rsidRPr="00730C21">
              <w:rPr>
                <w:sz w:val="22"/>
              </w:rPr>
              <w:t>•  enter contracts, sponsorships, grants or other commitments on behalf of ENSW;</w:t>
            </w:r>
          </w:p>
          <w:p w14:paraId="3B3F8E31" w14:textId="77777777" w:rsidR="006E7D88" w:rsidRPr="00730C21" w:rsidRDefault="004A102D">
            <w:pPr>
              <w:keepLines/>
              <w:spacing w:after="0" w:line="240" w:lineRule="auto"/>
              <w:ind w:left="193" w:hanging="130"/>
              <w:rPr>
                <w:sz w:val="22"/>
              </w:rPr>
            </w:pPr>
            <w:r w:rsidRPr="00730C21">
              <w:rPr>
                <w:sz w:val="22"/>
              </w:rPr>
              <w:t>•  approve expenditure, handle money, establish accounts or commit ENSW resources;</w:t>
            </w:r>
          </w:p>
          <w:p w14:paraId="103EB0F1" w14:textId="77777777" w:rsidR="006E7D88" w:rsidRPr="00730C21" w:rsidRDefault="004A102D">
            <w:pPr>
              <w:keepLines/>
              <w:spacing w:after="0" w:line="240" w:lineRule="auto"/>
              <w:ind w:left="193" w:hanging="130"/>
              <w:rPr>
                <w:sz w:val="22"/>
              </w:rPr>
            </w:pPr>
            <w:r w:rsidRPr="00730C21">
              <w:rPr>
                <w:sz w:val="22"/>
              </w:rPr>
              <w:t>•  appoint, supervise or direct staff or contractors outside an authorised project;</w:t>
            </w:r>
          </w:p>
          <w:p w14:paraId="5016B76F" w14:textId="77777777" w:rsidR="006E7D88" w:rsidRPr="00730C21" w:rsidRDefault="004A102D">
            <w:pPr>
              <w:keepLines/>
              <w:spacing w:after="0" w:line="240" w:lineRule="auto"/>
              <w:ind w:left="193" w:hanging="130"/>
              <w:rPr>
                <w:sz w:val="22"/>
              </w:rPr>
            </w:pPr>
            <w:r w:rsidRPr="00730C21">
              <w:rPr>
                <w:sz w:val="22"/>
              </w:rPr>
              <w:t>•  change rules or policy, determine official positions or make binding decisions; or</w:t>
            </w:r>
          </w:p>
          <w:p w14:paraId="12880BC6" w14:textId="77777777" w:rsidR="006E7D88" w:rsidRDefault="004A102D">
            <w:pPr>
              <w:keepLines/>
              <w:spacing w:after="0" w:line="240" w:lineRule="auto"/>
              <w:ind w:left="193" w:hanging="130"/>
            </w:pPr>
            <w:r w:rsidRPr="00730C21">
              <w:rPr>
                <w:sz w:val="22"/>
              </w:rPr>
              <w:t>•  correspond externally or otherwise represent the committee or ENSW without prior approval.</w:t>
            </w:r>
          </w:p>
        </w:tc>
      </w:tr>
    </w:tbl>
    <w:p w14:paraId="74095EC8" w14:textId="05544FED" w:rsidR="006E7D88" w:rsidRDefault="004F2225">
      <w:pPr>
        <w:keepNext/>
        <w:spacing w:before="100" w:after="50"/>
      </w:pPr>
      <w:r>
        <w:rPr>
          <w:rFonts w:ascii="Aptos Display" w:hAnsi="Aptos Display"/>
          <w:b/>
          <w:color w:val="1F4E79"/>
          <w:sz w:val="25"/>
        </w:rPr>
        <w:t xml:space="preserve"> Concerns and Breaches</w:t>
      </w:r>
    </w:p>
    <w:p w14:paraId="7ECE5888" w14:textId="77777777" w:rsidR="006E7D88" w:rsidRPr="00730C21" w:rsidRDefault="004A102D">
      <w:pPr>
        <w:pStyle w:val="BodyText"/>
        <w:keepLines/>
        <w:spacing w:after="0"/>
        <w:ind w:left="255" w:hanging="159"/>
        <w:rPr>
          <w:sz w:val="22"/>
        </w:rPr>
      </w:pPr>
      <w:r w:rsidRPr="00730C21">
        <w:rPr>
          <w:b/>
          <w:sz w:val="22"/>
        </w:rPr>
        <w:t>•  Raising concerns.</w:t>
      </w:r>
      <w:r w:rsidRPr="00730C21">
        <w:rPr>
          <w:sz w:val="22"/>
        </w:rPr>
        <w:t xml:space="preserve"> Raise committee-process or member concerns with the Chair, concerns about the Chair with the CEO, and concerns involving the CEO with the Board Chair.</w:t>
      </w:r>
    </w:p>
    <w:p w14:paraId="4D275E07" w14:textId="77777777" w:rsidR="006E7D88" w:rsidRPr="00730C21" w:rsidRDefault="004A102D">
      <w:pPr>
        <w:pStyle w:val="BodyText"/>
        <w:keepLines/>
        <w:spacing w:after="0"/>
        <w:ind w:left="255" w:hanging="159"/>
        <w:rPr>
          <w:sz w:val="22"/>
        </w:rPr>
      </w:pPr>
      <w:r w:rsidRPr="00730C21">
        <w:rPr>
          <w:b/>
          <w:sz w:val="22"/>
        </w:rPr>
        <w:t>•  Formal matters.</w:t>
      </w:r>
      <w:r w:rsidRPr="00730C21">
        <w:rPr>
          <w:sz w:val="22"/>
        </w:rPr>
        <w:t xml:space="preserve"> Use the relevant formal process for sensitive complaints, child-safety or integrity matters; the committee should not investigate them.</w:t>
      </w:r>
    </w:p>
    <w:p w14:paraId="7A4F1FDC" w14:textId="31A855E2" w:rsidR="006E7D88" w:rsidRDefault="004A102D">
      <w:pPr>
        <w:pStyle w:val="BodyText"/>
        <w:keepLines/>
        <w:spacing w:after="0"/>
        <w:ind w:left="255" w:hanging="159"/>
        <w:rPr>
          <w:sz w:val="22"/>
        </w:rPr>
      </w:pPr>
      <w:r w:rsidRPr="00730C21">
        <w:rPr>
          <w:b/>
          <w:sz w:val="22"/>
        </w:rPr>
        <w:t xml:space="preserve">•  </w:t>
      </w:r>
      <w:r w:rsidR="00435667">
        <w:rPr>
          <w:b/>
          <w:sz w:val="22"/>
        </w:rPr>
        <w:t xml:space="preserve">Committee member </w:t>
      </w:r>
      <w:r w:rsidRPr="00730C21">
        <w:rPr>
          <w:b/>
          <w:sz w:val="22"/>
        </w:rPr>
        <w:t>breaches.</w:t>
      </w:r>
      <w:r w:rsidRPr="00730C21">
        <w:rPr>
          <w:sz w:val="22"/>
        </w:rPr>
        <w:t xml:space="preserve"> ENSW will respond fairly and proportionately</w:t>
      </w:r>
      <w:r w:rsidR="00FF3635">
        <w:rPr>
          <w:sz w:val="22"/>
        </w:rPr>
        <w:t xml:space="preserve"> to breaches by committee members of these requirements</w:t>
      </w:r>
      <w:r w:rsidRPr="00730C21">
        <w:rPr>
          <w:sz w:val="22"/>
        </w:rPr>
        <w:t>. Responses may include clarification, education, facilitated discussion, conditions on participation or removal by the Board for serious or repeated conduct.</w:t>
      </w:r>
    </w:p>
    <w:p w14:paraId="075575D9" w14:textId="77777777" w:rsidR="001C6128" w:rsidRPr="00730C21" w:rsidRDefault="001C6128">
      <w:pPr>
        <w:pStyle w:val="BodyText"/>
        <w:keepLines/>
        <w:spacing w:after="0"/>
        <w:ind w:left="255" w:hanging="159"/>
        <w:rPr>
          <w:sz w:val="2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6E7D88" w:rsidRPr="00730C21" w14:paraId="76F69543" w14:textId="77777777">
        <w:trPr>
          <w:jc w:val="center"/>
        </w:trPr>
        <w:tc>
          <w:tcPr>
            <w:tcW w:w="5074" w:type="dxa"/>
            <w:tcBorders>
              <w:top w:val="single" w:sz="4" w:space="0" w:color="B4C7E7"/>
              <w:left w:val="single" w:sz="4" w:space="0" w:color="B4C7E7"/>
              <w:bottom w:val="single" w:sz="4" w:space="0" w:color="B4C7E7"/>
              <w:right w:val="single" w:sz="4" w:space="0" w:color="B4C7E7"/>
            </w:tcBorders>
            <w:shd w:val="clear" w:color="auto" w:fill="DDEBF7"/>
            <w:tcMar>
              <w:top w:w="80" w:type="dxa"/>
              <w:left w:w="120" w:type="dxa"/>
              <w:bottom w:w="70" w:type="dxa"/>
              <w:right w:w="120" w:type="dxa"/>
            </w:tcMar>
          </w:tcPr>
          <w:p w14:paraId="48863BA6" w14:textId="77777777" w:rsidR="006E7D88" w:rsidRPr="00730C21" w:rsidRDefault="004A102D">
            <w:pPr>
              <w:spacing w:after="0"/>
              <w:rPr>
                <w:sz w:val="22"/>
              </w:rPr>
            </w:pPr>
            <w:r w:rsidRPr="00730C21">
              <w:rPr>
                <w:b/>
                <w:color w:val="1F4E79"/>
                <w:sz w:val="22"/>
              </w:rPr>
              <w:t>Recommended development</w:t>
            </w:r>
          </w:p>
          <w:p w14:paraId="60AB2B8A" w14:textId="77777777" w:rsidR="006E7D88" w:rsidRPr="00730C21" w:rsidRDefault="004A102D">
            <w:pPr>
              <w:spacing w:after="0"/>
              <w:rPr>
                <w:sz w:val="22"/>
              </w:rPr>
            </w:pPr>
            <w:r w:rsidRPr="00730C21">
              <w:rPr>
                <w:sz w:val="22"/>
              </w:rPr>
              <w:t xml:space="preserve">Complete the Australian Sports Commission's free online course, </w:t>
            </w:r>
            <w:r w:rsidRPr="00730C21">
              <w:rPr>
                <w:i/>
                <w:sz w:val="22"/>
              </w:rPr>
              <w:t>The Start Line - sport governance foundations</w:t>
            </w:r>
            <w:r w:rsidRPr="00730C21">
              <w:rPr>
                <w:sz w:val="22"/>
              </w:rPr>
              <w:t xml:space="preserve">. </w:t>
            </w:r>
            <w:hyperlink r:id="rId12">
              <w:r w:rsidRPr="00730C21">
                <w:rPr>
                  <w:color w:val="0563C1"/>
                  <w:sz w:val="22"/>
                  <w:u w:val="single"/>
                </w:rPr>
                <w:t>Access the course</w:t>
              </w:r>
            </w:hyperlink>
            <w:r w:rsidRPr="00730C21">
              <w:rPr>
                <w:sz w:val="22"/>
              </w:rPr>
              <w:t>.</w:t>
            </w:r>
          </w:p>
        </w:tc>
        <w:tc>
          <w:tcPr>
            <w:tcW w:w="5074" w:type="dxa"/>
            <w:tcBorders>
              <w:top w:val="single" w:sz="4" w:space="0" w:color="B4C7E7"/>
              <w:left w:val="single" w:sz="4" w:space="0" w:color="B4C7E7"/>
              <w:bottom w:val="single" w:sz="4" w:space="0" w:color="B4C7E7"/>
              <w:right w:val="single" w:sz="4" w:space="0" w:color="B4C7E7"/>
            </w:tcBorders>
            <w:shd w:val="clear" w:color="auto" w:fill="DDEBF7"/>
            <w:tcMar>
              <w:top w:w="80" w:type="dxa"/>
              <w:left w:w="120" w:type="dxa"/>
              <w:bottom w:w="70" w:type="dxa"/>
              <w:right w:w="120" w:type="dxa"/>
            </w:tcMar>
          </w:tcPr>
          <w:p w14:paraId="21B23DFA" w14:textId="20A98EF1" w:rsidR="006E7D88" w:rsidRPr="00730C21" w:rsidRDefault="004A102D">
            <w:pPr>
              <w:spacing w:after="0"/>
              <w:rPr>
                <w:sz w:val="22"/>
              </w:rPr>
            </w:pPr>
            <w:r w:rsidRPr="00730C21">
              <w:rPr>
                <w:b/>
                <w:color w:val="1F4E79"/>
                <w:sz w:val="22"/>
              </w:rPr>
              <w:t>Docum</w:t>
            </w:r>
            <w:r w:rsidR="00657CB1">
              <w:rPr>
                <w:b/>
                <w:color w:val="1F4E79"/>
                <w:sz w:val="22"/>
              </w:rPr>
              <w:t>ent</w:t>
            </w:r>
            <w:r w:rsidRPr="00730C21">
              <w:rPr>
                <w:b/>
                <w:color w:val="1F4E79"/>
                <w:sz w:val="22"/>
              </w:rPr>
              <w:t xml:space="preserve"> control</w:t>
            </w:r>
          </w:p>
          <w:p w14:paraId="4E00686D" w14:textId="77777777" w:rsidR="006E7D88" w:rsidRPr="00730C21" w:rsidRDefault="004A102D">
            <w:pPr>
              <w:spacing w:after="0"/>
              <w:rPr>
                <w:sz w:val="22"/>
              </w:rPr>
            </w:pPr>
            <w:r w:rsidRPr="00730C21">
              <w:rPr>
                <w:sz w:val="22"/>
              </w:rPr>
              <w:t>Owner and approver: Equestrian NSW Board</w:t>
            </w:r>
          </w:p>
          <w:p w14:paraId="00B2F7D1" w14:textId="7C5E6E30" w:rsidR="006E7D88" w:rsidRPr="00730C21" w:rsidRDefault="004A102D">
            <w:pPr>
              <w:spacing w:after="0"/>
              <w:rPr>
                <w:sz w:val="22"/>
              </w:rPr>
            </w:pPr>
            <w:r w:rsidRPr="00730C21">
              <w:rPr>
                <w:sz w:val="22"/>
              </w:rPr>
              <w:t xml:space="preserve">Approval date: </w:t>
            </w:r>
            <w:r w:rsidR="00C61A88">
              <w:rPr>
                <w:sz w:val="22"/>
              </w:rPr>
              <w:t>July</w:t>
            </w:r>
            <w:r w:rsidR="00730C21">
              <w:rPr>
                <w:sz w:val="22"/>
              </w:rPr>
              <w:t xml:space="preserve"> 2026</w:t>
            </w:r>
          </w:p>
          <w:p w14:paraId="6CD9B4B6" w14:textId="4A755FA9" w:rsidR="006E7D88" w:rsidRPr="00730C21" w:rsidRDefault="004A102D">
            <w:pPr>
              <w:spacing w:after="0"/>
              <w:rPr>
                <w:sz w:val="22"/>
              </w:rPr>
            </w:pPr>
            <w:r w:rsidRPr="00730C21">
              <w:rPr>
                <w:sz w:val="22"/>
              </w:rPr>
              <w:t xml:space="preserve">Review date: </w:t>
            </w:r>
            <w:r w:rsidR="00C61A88">
              <w:rPr>
                <w:sz w:val="22"/>
              </w:rPr>
              <w:t>July</w:t>
            </w:r>
            <w:r w:rsidR="00730C21">
              <w:rPr>
                <w:sz w:val="22"/>
              </w:rPr>
              <w:t xml:space="preserve"> 2027</w:t>
            </w:r>
          </w:p>
        </w:tc>
      </w:tr>
    </w:tbl>
    <w:p w14:paraId="0B23409B" w14:textId="77777777" w:rsidR="00730C21" w:rsidRDefault="00730C21" w:rsidP="00730C21">
      <w:pPr>
        <w:rPr>
          <w:rFonts w:ascii="Aptos Display" w:hAnsi="Aptos Display"/>
          <w:b/>
          <w:color w:val="17365D"/>
          <w:sz w:val="38"/>
        </w:rPr>
      </w:pPr>
    </w:p>
    <w:p w14:paraId="7CDD4223" w14:textId="293FAED7" w:rsidR="006E7D88" w:rsidRDefault="00730C21" w:rsidP="00730C21">
      <w:r>
        <w:rPr>
          <w:rFonts w:ascii="Aptos Display" w:hAnsi="Aptos Display"/>
          <w:b/>
          <w:color w:val="17365D"/>
          <w:sz w:val="38"/>
        </w:rPr>
        <w:t>Committee</w:t>
      </w:r>
      <w:r w:rsidR="004A102D">
        <w:rPr>
          <w:rFonts w:ascii="Aptos Display" w:hAnsi="Aptos Display"/>
          <w:b/>
          <w:color w:val="17365D"/>
          <w:sz w:val="38"/>
        </w:rPr>
        <w:t xml:space="preserve"> Member Acknowledgement</w:t>
      </w:r>
    </w:p>
    <w:p w14:paraId="4F3F2955" w14:textId="77777777" w:rsidR="006E7D88" w:rsidRPr="00730C21" w:rsidRDefault="004A102D">
      <w:pPr>
        <w:spacing w:after="120"/>
        <w:rPr>
          <w:sz w:val="22"/>
        </w:rPr>
      </w:pPr>
      <w:r w:rsidRPr="00730C21">
        <w:rPr>
          <w:b/>
          <w:sz w:val="22"/>
        </w:rPr>
        <w:t xml:space="preserve">Thank you for serving on an Equestrian NSW committee. </w:t>
      </w:r>
      <w:r w:rsidRPr="00730C21">
        <w:rPr>
          <w:sz w:val="22"/>
        </w:rPr>
        <w:t>This acknowledgement confirms a shared understanding of the committee’s role and the standards that support a positive and effective volunteer experience.</w:t>
      </w:r>
    </w:p>
    <w:p w14:paraId="45217C05" w14:textId="77777777" w:rsidR="006E7D88" w:rsidRDefault="004A102D">
      <w:pPr>
        <w:keepNext/>
        <w:spacing w:before="100" w:after="50"/>
      </w:pPr>
      <w:r>
        <w:rPr>
          <w:rFonts w:ascii="Aptos Display" w:hAnsi="Aptos Display"/>
          <w:b/>
          <w:color w:val="1F4E79"/>
          <w:sz w:val="25"/>
        </w:rPr>
        <w:t>I acknowledge that:</w:t>
      </w:r>
    </w:p>
    <w:p w14:paraId="309F9300" w14:textId="77777777" w:rsidR="006E7D88" w:rsidRPr="00730C21" w:rsidRDefault="004A102D">
      <w:pPr>
        <w:spacing w:after="80" w:line="252" w:lineRule="auto"/>
        <w:ind w:left="340" w:hanging="255"/>
        <w:rPr>
          <w:sz w:val="22"/>
        </w:rPr>
      </w:pPr>
      <w:r w:rsidRPr="00730C21">
        <w:rPr>
          <w:rFonts w:ascii="DejaVu Sans" w:hAnsi="DejaVu Sans"/>
          <w:color w:val="1F4E79"/>
          <w:sz w:val="22"/>
        </w:rPr>
        <w:t xml:space="preserve">☐  </w:t>
      </w:r>
      <w:r w:rsidRPr="00730C21">
        <w:rPr>
          <w:sz w:val="22"/>
        </w:rPr>
        <w:t>I have read and understood the Committee Member Position Description and Code of Conduct.</w:t>
      </w:r>
    </w:p>
    <w:p w14:paraId="5834BA9C" w14:textId="0DE71F0C" w:rsidR="006E7D88" w:rsidRDefault="006E7D88">
      <w:pPr>
        <w:spacing w:after="80" w:line="252" w:lineRule="auto"/>
        <w:ind w:left="340" w:hanging="255"/>
      </w:pPr>
    </w:p>
    <w:tbl>
      <w:tblPr>
        <w:tblW w:w="10148" w:type="dxa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6E7D88" w14:paraId="298C32A6" w14:textId="77777777" w:rsidTr="001C6128">
        <w:trPr>
          <w:trHeight w:val="652"/>
          <w:jc w:val="center"/>
        </w:trPr>
        <w:tc>
          <w:tcPr>
            <w:tcW w:w="507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EAF0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79E7E6A8" w14:textId="77777777" w:rsidR="006E7D88" w:rsidRDefault="004A102D">
            <w:pPr>
              <w:spacing w:after="0"/>
            </w:pPr>
            <w:r>
              <w:rPr>
                <w:b/>
                <w:color w:val="1F4E79"/>
                <w:sz w:val="19"/>
              </w:rPr>
              <w:t>Name</w:t>
            </w:r>
          </w:p>
        </w:tc>
        <w:tc>
          <w:tcPr>
            <w:tcW w:w="507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5088C220" w14:textId="77777777" w:rsidR="006E7D88" w:rsidRDefault="004A102D">
            <w:pPr>
              <w:spacing w:after="0"/>
            </w:pPr>
            <w:r>
              <w:t xml:space="preserve"> </w:t>
            </w:r>
          </w:p>
        </w:tc>
      </w:tr>
      <w:tr w:rsidR="006E7D88" w14:paraId="6DE404D5" w14:textId="77777777" w:rsidTr="001C6128">
        <w:trPr>
          <w:trHeight w:val="652"/>
          <w:jc w:val="center"/>
        </w:trPr>
        <w:tc>
          <w:tcPr>
            <w:tcW w:w="507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EAF0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027FC8CD" w14:textId="77777777" w:rsidR="006E7D88" w:rsidRDefault="004A102D">
            <w:pPr>
              <w:spacing w:after="0"/>
            </w:pPr>
            <w:r>
              <w:rPr>
                <w:b/>
                <w:color w:val="1F4E79"/>
                <w:sz w:val="19"/>
              </w:rPr>
              <w:t>Committee</w:t>
            </w:r>
          </w:p>
        </w:tc>
        <w:tc>
          <w:tcPr>
            <w:tcW w:w="507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7B470050" w14:textId="77777777" w:rsidR="006E7D88" w:rsidRDefault="004A102D">
            <w:pPr>
              <w:spacing w:after="0"/>
            </w:pPr>
            <w:r>
              <w:t xml:space="preserve"> </w:t>
            </w:r>
          </w:p>
        </w:tc>
      </w:tr>
      <w:tr w:rsidR="006E7D88" w14:paraId="0260389B" w14:textId="77777777" w:rsidTr="001C6128">
        <w:trPr>
          <w:trHeight w:val="879"/>
          <w:jc w:val="center"/>
        </w:trPr>
        <w:tc>
          <w:tcPr>
            <w:tcW w:w="507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EAF0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5F9A5564" w14:textId="77777777" w:rsidR="006E7D88" w:rsidRDefault="004A102D">
            <w:pPr>
              <w:spacing w:after="0"/>
            </w:pPr>
            <w:r>
              <w:rPr>
                <w:b/>
                <w:color w:val="1F4E79"/>
                <w:sz w:val="19"/>
              </w:rPr>
              <w:t>Signature</w:t>
            </w:r>
          </w:p>
        </w:tc>
        <w:tc>
          <w:tcPr>
            <w:tcW w:w="507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3ECABA77" w14:textId="77777777" w:rsidR="006E7D88" w:rsidRDefault="004A102D">
            <w:pPr>
              <w:spacing w:after="0"/>
            </w:pPr>
            <w:r>
              <w:t xml:space="preserve"> </w:t>
            </w:r>
          </w:p>
        </w:tc>
      </w:tr>
      <w:tr w:rsidR="006E7D88" w14:paraId="1A0B410B" w14:textId="77777777" w:rsidTr="001C6128">
        <w:trPr>
          <w:trHeight w:val="652"/>
          <w:jc w:val="center"/>
        </w:trPr>
        <w:tc>
          <w:tcPr>
            <w:tcW w:w="507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EAF0F6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40684FD3" w14:textId="77777777" w:rsidR="006E7D88" w:rsidRDefault="004A102D">
            <w:pPr>
              <w:spacing w:after="0"/>
            </w:pPr>
            <w:r>
              <w:rPr>
                <w:b/>
                <w:color w:val="1F4E79"/>
                <w:sz w:val="19"/>
              </w:rPr>
              <w:t>Date</w:t>
            </w:r>
          </w:p>
        </w:tc>
        <w:tc>
          <w:tcPr>
            <w:tcW w:w="507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7CCB305C" w14:textId="77777777" w:rsidR="006E7D88" w:rsidRDefault="004A102D">
            <w:pPr>
              <w:spacing w:after="0"/>
            </w:pPr>
            <w:r>
              <w:t xml:space="preserve"> </w:t>
            </w:r>
          </w:p>
        </w:tc>
      </w:tr>
    </w:tbl>
    <w:p w14:paraId="3934E3C1" w14:textId="0764103F" w:rsidR="006E7D88" w:rsidRDefault="004A102D">
      <w:pPr>
        <w:spacing w:before="160"/>
        <w:jc w:val="center"/>
      </w:pPr>
      <w:r>
        <w:rPr>
          <w:i/>
          <w:color w:val="646464"/>
        </w:rPr>
        <w:t xml:space="preserve">Please </w:t>
      </w:r>
      <w:r w:rsidR="008E3163">
        <w:rPr>
          <w:i/>
          <w:color w:val="646464"/>
        </w:rPr>
        <w:t xml:space="preserve">complete </w:t>
      </w:r>
      <w:r>
        <w:rPr>
          <w:i/>
          <w:color w:val="646464"/>
        </w:rPr>
        <w:t>the signed acknowledgement through the nominated process.</w:t>
      </w:r>
    </w:p>
    <w:sectPr w:rsidR="006E7D88" w:rsidSect="00034616">
      <w:headerReference w:type="default" r:id="rId13"/>
      <w:footerReference w:type="default" r:id="rId14"/>
      <w:pgSz w:w="11906" w:h="16838"/>
      <w:pgMar w:top="765" w:right="879" w:bottom="737" w:left="879" w:header="312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F45F0" w14:textId="77777777" w:rsidR="003B3316" w:rsidRDefault="003B3316">
      <w:pPr>
        <w:spacing w:after="0" w:line="240" w:lineRule="auto"/>
      </w:pPr>
      <w:r>
        <w:separator/>
      </w:r>
    </w:p>
  </w:endnote>
  <w:endnote w:type="continuationSeparator" w:id="0">
    <w:p w14:paraId="1A927EE3" w14:textId="77777777" w:rsidR="003B3316" w:rsidRDefault="003B3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D7B00" w14:textId="77777777" w:rsidR="006E7D88" w:rsidRDefault="004A102D">
    <w:pPr>
      <w:pStyle w:val="Footer"/>
      <w:jc w:val="right"/>
    </w:pPr>
    <w:r>
      <w:rPr>
        <w:color w:val="646464"/>
        <w:sz w:val="16"/>
      </w:rPr>
      <w:t xml:space="preserve">Equestrian NSW  |  Committee Governance   Page </w:t>
    </w:r>
    <w:r>
      <w:fldChar w:fldCharType="begin"/>
    </w:r>
    <w:r>
      <w:instrText>PAGE</w:instrText>
    </w:r>
    <w:r>
      <w:fldChar w:fldCharType="separate"/>
    </w:r>
    <w:r w:rsidR="00730C2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0E29A" w14:textId="77777777" w:rsidR="003B3316" w:rsidRDefault="003B3316">
      <w:pPr>
        <w:spacing w:after="0" w:line="240" w:lineRule="auto"/>
      </w:pPr>
      <w:r>
        <w:separator/>
      </w:r>
    </w:p>
  </w:footnote>
  <w:footnote w:type="continuationSeparator" w:id="0">
    <w:p w14:paraId="0B2CA60F" w14:textId="77777777" w:rsidR="003B3316" w:rsidRDefault="003B3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CE05D" w14:textId="77777777" w:rsidR="006E7D88" w:rsidRDefault="004A102D">
    <w:pPr>
      <w:pStyle w:val="Header"/>
      <w:jc w:val="right"/>
    </w:pPr>
    <w:r>
      <w:rPr>
        <w:rFonts w:ascii="Aptos Display" w:hAnsi="Aptos Display"/>
        <w:b/>
        <w:color w:val="17365D"/>
      </w:rPr>
      <w:t>EQUESTRIAN NSW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21326F"/>
    <w:multiLevelType w:val="hybridMultilevel"/>
    <w:tmpl w:val="C9880A56"/>
    <w:lvl w:ilvl="0" w:tplc="08090001">
      <w:start w:val="1"/>
      <w:numFmt w:val="bullet"/>
      <w:lvlText w:val=""/>
      <w:lvlJc w:val="left"/>
      <w:pPr>
        <w:ind w:left="4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3" w:hanging="360"/>
      </w:pPr>
      <w:rPr>
        <w:rFonts w:ascii="Wingdings" w:hAnsi="Wingdings" w:hint="default"/>
      </w:rPr>
    </w:lvl>
  </w:abstractNum>
  <w:abstractNum w:abstractNumId="10" w15:restartNumberingAfterBreak="0">
    <w:nsid w:val="6ECD0F37"/>
    <w:multiLevelType w:val="hybridMultilevel"/>
    <w:tmpl w:val="C018D066"/>
    <w:lvl w:ilvl="0" w:tplc="08090001">
      <w:start w:val="1"/>
      <w:numFmt w:val="bullet"/>
      <w:lvlText w:val=""/>
      <w:lvlJc w:val="left"/>
      <w:pPr>
        <w:ind w:left="4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3" w:hanging="360"/>
      </w:pPr>
      <w:rPr>
        <w:rFonts w:ascii="Wingdings" w:hAnsi="Wingdings" w:hint="default"/>
      </w:rPr>
    </w:lvl>
  </w:abstractNum>
  <w:num w:numId="1" w16cid:durableId="223413026">
    <w:abstractNumId w:val="8"/>
  </w:num>
  <w:num w:numId="2" w16cid:durableId="1645423511">
    <w:abstractNumId w:val="6"/>
  </w:num>
  <w:num w:numId="3" w16cid:durableId="391388743">
    <w:abstractNumId w:val="5"/>
  </w:num>
  <w:num w:numId="4" w16cid:durableId="769860140">
    <w:abstractNumId w:val="4"/>
  </w:num>
  <w:num w:numId="5" w16cid:durableId="493300312">
    <w:abstractNumId w:val="7"/>
  </w:num>
  <w:num w:numId="6" w16cid:durableId="398864167">
    <w:abstractNumId w:val="3"/>
  </w:num>
  <w:num w:numId="7" w16cid:durableId="1781753131">
    <w:abstractNumId w:val="2"/>
  </w:num>
  <w:num w:numId="8" w16cid:durableId="1827699559">
    <w:abstractNumId w:val="1"/>
  </w:num>
  <w:num w:numId="9" w16cid:durableId="366370283">
    <w:abstractNumId w:val="0"/>
  </w:num>
  <w:num w:numId="10" w16cid:durableId="2025546617">
    <w:abstractNumId w:val="10"/>
  </w:num>
  <w:num w:numId="11" w16cid:durableId="10831452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067"/>
    <w:rsid w:val="00034616"/>
    <w:rsid w:val="000543A4"/>
    <w:rsid w:val="0006063C"/>
    <w:rsid w:val="0007075C"/>
    <w:rsid w:val="000C7FBB"/>
    <w:rsid w:val="0015074B"/>
    <w:rsid w:val="001C6128"/>
    <w:rsid w:val="001F7A5E"/>
    <w:rsid w:val="00205964"/>
    <w:rsid w:val="00207315"/>
    <w:rsid w:val="00207608"/>
    <w:rsid w:val="0022797F"/>
    <w:rsid w:val="0029639D"/>
    <w:rsid w:val="0029709C"/>
    <w:rsid w:val="002E2F1D"/>
    <w:rsid w:val="00311E81"/>
    <w:rsid w:val="00326F90"/>
    <w:rsid w:val="0034055D"/>
    <w:rsid w:val="003B3316"/>
    <w:rsid w:val="003B3F8A"/>
    <w:rsid w:val="003F1EB3"/>
    <w:rsid w:val="00435667"/>
    <w:rsid w:val="00450D7B"/>
    <w:rsid w:val="00461FF2"/>
    <w:rsid w:val="00482029"/>
    <w:rsid w:val="004A102D"/>
    <w:rsid w:val="004B6CB4"/>
    <w:rsid w:val="004E31C0"/>
    <w:rsid w:val="004F2225"/>
    <w:rsid w:val="0055574F"/>
    <w:rsid w:val="005935C5"/>
    <w:rsid w:val="005C2F18"/>
    <w:rsid w:val="00657CB1"/>
    <w:rsid w:val="00682BDD"/>
    <w:rsid w:val="006848A1"/>
    <w:rsid w:val="006C7B25"/>
    <w:rsid w:val="006E7D88"/>
    <w:rsid w:val="006F39C7"/>
    <w:rsid w:val="00707DD0"/>
    <w:rsid w:val="00730C21"/>
    <w:rsid w:val="007358D0"/>
    <w:rsid w:val="007462FD"/>
    <w:rsid w:val="00782AF0"/>
    <w:rsid w:val="0084700E"/>
    <w:rsid w:val="00852DB8"/>
    <w:rsid w:val="00860A7A"/>
    <w:rsid w:val="008B060D"/>
    <w:rsid w:val="008E3163"/>
    <w:rsid w:val="0092052B"/>
    <w:rsid w:val="009476E7"/>
    <w:rsid w:val="00951478"/>
    <w:rsid w:val="009826FF"/>
    <w:rsid w:val="00A5317B"/>
    <w:rsid w:val="00A63E17"/>
    <w:rsid w:val="00AA1D8D"/>
    <w:rsid w:val="00B01521"/>
    <w:rsid w:val="00B355F7"/>
    <w:rsid w:val="00B47730"/>
    <w:rsid w:val="00B515CC"/>
    <w:rsid w:val="00B7234D"/>
    <w:rsid w:val="00B7682F"/>
    <w:rsid w:val="00B95C27"/>
    <w:rsid w:val="00BB0FFA"/>
    <w:rsid w:val="00BB12BC"/>
    <w:rsid w:val="00BC3E3B"/>
    <w:rsid w:val="00C24C03"/>
    <w:rsid w:val="00C57B6D"/>
    <w:rsid w:val="00C61A88"/>
    <w:rsid w:val="00CB0664"/>
    <w:rsid w:val="00CB2326"/>
    <w:rsid w:val="00D00EA8"/>
    <w:rsid w:val="00D13FD8"/>
    <w:rsid w:val="00D33304"/>
    <w:rsid w:val="00D40E8F"/>
    <w:rsid w:val="00D447BC"/>
    <w:rsid w:val="00D50F04"/>
    <w:rsid w:val="00D8251C"/>
    <w:rsid w:val="00DB0816"/>
    <w:rsid w:val="00E12D22"/>
    <w:rsid w:val="00E21BB1"/>
    <w:rsid w:val="00E50F43"/>
    <w:rsid w:val="00E632A2"/>
    <w:rsid w:val="00EA0DA2"/>
    <w:rsid w:val="00EF149C"/>
    <w:rsid w:val="00F15600"/>
    <w:rsid w:val="00F67A1C"/>
    <w:rsid w:val="00F82DD4"/>
    <w:rsid w:val="00FC693F"/>
    <w:rsid w:val="00FF2FB3"/>
    <w:rsid w:val="00FF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08B736"/>
  <w14:defaultImageDpi w14:val="300"/>
  <w15:docId w15:val="{5F627BCC-980A-4E37-98A1-0F9ADC5CA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40" w:line="247" w:lineRule="auto"/>
    </w:pPr>
    <w:rPr>
      <w:rFonts w:ascii="Aptos" w:hAnsi="Aptos"/>
      <w:color w:val="222222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74C8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A66AC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A66AC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A66AC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255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25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A66AC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74C8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A66A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A66AC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A66A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B1D3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B1D3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A66AC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A66AC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A66AC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255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255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A66AC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A66AC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A66AC" w:themeColor="accent1"/>
      </w:pBdr>
      <w:spacing w:before="200" w:after="280"/>
      <w:ind w:left="936" w:right="936"/>
    </w:pPr>
    <w:rPr>
      <w:b/>
      <w:bCs/>
      <w:i/>
      <w:iCs/>
      <w:color w:val="4A66A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A66AC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A66AC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629DD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629DD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74C80" w:themeColor="accent1" w:themeShade="BF"/>
    </w:rPr>
    <w:tblPr>
      <w:tblStyleRowBandSize w:val="1"/>
      <w:tblStyleColBandSize w:val="1"/>
      <w:tblBorders>
        <w:top w:val="single" w:sz="8" w:space="0" w:color="4A66AC" w:themeColor="accent1"/>
        <w:bottom w:val="single" w:sz="8" w:space="0" w:color="4A66A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1"/>
          <w:left w:val="nil"/>
          <w:bottom w:val="single" w:sz="8" w:space="0" w:color="4A66A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1"/>
          <w:left w:val="nil"/>
          <w:bottom w:val="single" w:sz="8" w:space="0" w:color="4A66A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3476B1" w:themeColor="accent2" w:themeShade="BF"/>
    </w:rPr>
    <w:tblPr>
      <w:tblStyleRowBandSize w:val="1"/>
      <w:tblStyleColBandSize w:val="1"/>
      <w:tblBorders>
        <w:top w:val="single" w:sz="8" w:space="0" w:color="629DD1" w:themeColor="accent2"/>
        <w:bottom w:val="single" w:sz="8" w:space="0" w:color="629DD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9DD1" w:themeColor="accent2"/>
          <w:left w:val="nil"/>
          <w:bottom w:val="single" w:sz="8" w:space="0" w:color="629DD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9DD1" w:themeColor="accent2"/>
          <w:left w:val="nil"/>
          <w:bottom w:val="single" w:sz="8" w:space="0" w:color="629DD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E6F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E6F3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E5E9F" w:themeColor="accent3" w:themeShade="BF"/>
    </w:rPr>
    <w:tblPr>
      <w:tblStyleRowBandSize w:val="1"/>
      <w:tblStyleColBandSize w:val="1"/>
      <w:tblBorders>
        <w:top w:val="single" w:sz="8" w:space="0" w:color="297FD5" w:themeColor="accent3"/>
        <w:bottom w:val="single" w:sz="8" w:space="0" w:color="297FD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7FD5" w:themeColor="accent3"/>
          <w:left w:val="nil"/>
          <w:bottom w:val="single" w:sz="8" w:space="0" w:color="297FD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7FD5" w:themeColor="accent3"/>
          <w:left w:val="nil"/>
          <w:bottom w:val="single" w:sz="8" w:space="0" w:color="297FD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DFF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DFF4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96984" w:themeColor="accent4" w:themeShade="BF"/>
    </w:rPr>
    <w:tblPr>
      <w:tblStyleRowBandSize w:val="1"/>
      <w:tblStyleColBandSize w:val="1"/>
      <w:tblBorders>
        <w:top w:val="single" w:sz="8" w:space="0" w:color="7F8FA9" w:themeColor="accent4"/>
        <w:bottom w:val="single" w:sz="8" w:space="0" w:color="7F8FA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8FA9" w:themeColor="accent4"/>
          <w:left w:val="nil"/>
          <w:bottom w:val="single" w:sz="8" w:space="0" w:color="7F8FA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8FA9" w:themeColor="accent4"/>
          <w:left w:val="nil"/>
          <w:bottom w:val="single" w:sz="8" w:space="0" w:color="7F8FA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3E9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417A84" w:themeColor="accent5" w:themeShade="BF"/>
    </w:rPr>
    <w:tblPr>
      <w:tblStyleRowBandSize w:val="1"/>
      <w:tblStyleColBandSize w:val="1"/>
      <w:tblBorders>
        <w:top w:val="single" w:sz="8" w:space="0" w:color="5AA2AE" w:themeColor="accent5"/>
        <w:bottom w:val="single" w:sz="8" w:space="0" w:color="5AA2A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AA2AE" w:themeColor="accent5"/>
          <w:left w:val="nil"/>
          <w:bottom w:val="single" w:sz="8" w:space="0" w:color="5AA2A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AA2AE" w:themeColor="accent5"/>
          <w:left w:val="nil"/>
          <w:bottom w:val="single" w:sz="8" w:space="0" w:color="5AA2A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7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7EB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77697A" w:themeColor="accent6" w:themeShade="BF"/>
    </w:rPr>
    <w:tblPr>
      <w:tblStyleRowBandSize w:val="1"/>
      <w:tblStyleColBandSize w:val="1"/>
      <w:tblBorders>
        <w:top w:val="single" w:sz="8" w:space="0" w:color="9D90A0" w:themeColor="accent6"/>
        <w:bottom w:val="single" w:sz="8" w:space="0" w:color="9D90A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90A0" w:themeColor="accent6"/>
          <w:left w:val="nil"/>
          <w:bottom w:val="single" w:sz="8" w:space="0" w:color="9D90A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90A0" w:themeColor="accent6"/>
          <w:left w:val="nil"/>
          <w:bottom w:val="single" w:sz="8" w:space="0" w:color="9D90A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3E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3E7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A66AC" w:themeColor="accent1"/>
        <w:left w:val="single" w:sz="8" w:space="0" w:color="4A66AC" w:themeColor="accent1"/>
        <w:bottom w:val="single" w:sz="8" w:space="0" w:color="4A66AC" w:themeColor="accent1"/>
        <w:right w:val="single" w:sz="8" w:space="0" w:color="4A66A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A66A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</w:tcBorders>
      </w:tcPr>
    </w:tblStylePr>
    <w:tblStylePr w:type="band1Horz"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629DD1" w:themeColor="accent2"/>
        <w:left w:val="single" w:sz="8" w:space="0" w:color="629DD1" w:themeColor="accent2"/>
        <w:bottom w:val="single" w:sz="8" w:space="0" w:color="629DD1" w:themeColor="accent2"/>
        <w:right w:val="single" w:sz="8" w:space="0" w:color="629DD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9DD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</w:tcPr>
    </w:tblStylePr>
    <w:tblStylePr w:type="band1Horz"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97FD5" w:themeColor="accent3"/>
        <w:left w:val="single" w:sz="8" w:space="0" w:color="297FD5" w:themeColor="accent3"/>
        <w:bottom w:val="single" w:sz="8" w:space="0" w:color="297FD5" w:themeColor="accent3"/>
        <w:right w:val="single" w:sz="8" w:space="0" w:color="297FD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97FD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</w:tcBorders>
      </w:tcPr>
    </w:tblStylePr>
    <w:tblStylePr w:type="band1Horz"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F8FA9" w:themeColor="accent4"/>
        <w:left w:val="single" w:sz="8" w:space="0" w:color="7F8FA9" w:themeColor="accent4"/>
        <w:bottom w:val="single" w:sz="8" w:space="0" w:color="7F8FA9" w:themeColor="accent4"/>
        <w:right w:val="single" w:sz="8" w:space="0" w:color="7F8FA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8FA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</w:tcBorders>
      </w:tcPr>
    </w:tblStylePr>
    <w:tblStylePr w:type="band1Horz"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AA2AE" w:themeColor="accent5"/>
        <w:left w:val="single" w:sz="8" w:space="0" w:color="5AA2AE" w:themeColor="accent5"/>
        <w:bottom w:val="single" w:sz="8" w:space="0" w:color="5AA2AE" w:themeColor="accent5"/>
        <w:right w:val="single" w:sz="8" w:space="0" w:color="5AA2AE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AA2A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</w:tcBorders>
      </w:tcPr>
    </w:tblStylePr>
    <w:tblStylePr w:type="band1Horz"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D90A0" w:themeColor="accent6"/>
        <w:left w:val="single" w:sz="8" w:space="0" w:color="9D90A0" w:themeColor="accent6"/>
        <w:bottom w:val="single" w:sz="8" w:space="0" w:color="9D90A0" w:themeColor="accent6"/>
        <w:right w:val="single" w:sz="8" w:space="0" w:color="9D90A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90A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</w:tcBorders>
      </w:tcPr>
    </w:tblStylePr>
    <w:tblStylePr w:type="band1Horz">
      <w:tblPr/>
      <w:tcPr>
        <w:tcBorders>
          <w:top w:val="single" w:sz="8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A66AC" w:themeColor="accent1"/>
        <w:left w:val="single" w:sz="8" w:space="0" w:color="4A66AC" w:themeColor="accent1"/>
        <w:bottom w:val="single" w:sz="8" w:space="0" w:color="4A66AC" w:themeColor="accent1"/>
        <w:right w:val="single" w:sz="8" w:space="0" w:color="4A66AC" w:themeColor="accent1"/>
        <w:insideH w:val="single" w:sz="8" w:space="0" w:color="4A66AC" w:themeColor="accent1"/>
        <w:insideV w:val="single" w:sz="8" w:space="0" w:color="4A66A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18" w:space="0" w:color="4A66AC" w:themeColor="accent1"/>
          <w:right w:val="single" w:sz="8" w:space="0" w:color="4A66AC" w:themeColor="accent1"/>
          <w:insideH w:val="nil"/>
          <w:insideV w:val="single" w:sz="8" w:space="0" w:color="4A66A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  <w:insideH w:val="nil"/>
          <w:insideV w:val="single" w:sz="8" w:space="0" w:color="4A66A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</w:tcBorders>
      </w:tcPr>
    </w:tblStylePr>
    <w:tblStylePr w:type="band1Vert"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</w:tcBorders>
        <w:shd w:val="clear" w:color="auto" w:fill="D1D8EB" w:themeFill="accent1" w:themeFillTint="3F"/>
      </w:tcPr>
    </w:tblStylePr>
    <w:tblStylePr w:type="band1Horz"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  <w:insideV w:val="single" w:sz="8" w:space="0" w:color="4A66AC" w:themeColor="accent1"/>
        </w:tcBorders>
        <w:shd w:val="clear" w:color="auto" w:fill="D1D8EB" w:themeFill="accent1" w:themeFillTint="3F"/>
      </w:tcPr>
    </w:tblStylePr>
    <w:tblStylePr w:type="band2Horz"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  <w:insideV w:val="single" w:sz="8" w:space="0" w:color="4A66AC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629DD1" w:themeColor="accent2"/>
        <w:left w:val="single" w:sz="8" w:space="0" w:color="629DD1" w:themeColor="accent2"/>
        <w:bottom w:val="single" w:sz="8" w:space="0" w:color="629DD1" w:themeColor="accent2"/>
        <w:right w:val="single" w:sz="8" w:space="0" w:color="629DD1" w:themeColor="accent2"/>
        <w:insideH w:val="single" w:sz="8" w:space="0" w:color="629DD1" w:themeColor="accent2"/>
        <w:insideV w:val="single" w:sz="8" w:space="0" w:color="629DD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18" w:space="0" w:color="629DD1" w:themeColor="accent2"/>
          <w:right w:val="single" w:sz="8" w:space="0" w:color="629DD1" w:themeColor="accent2"/>
          <w:insideH w:val="nil"/>
          <w:insideV w:val="single" w:sz="8" w:space="0" w:color="629DD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  <w:insideH w:val="nil"/>
          <w:insideV w:val="single" w:sz="8" w:space="0" w:color="629DD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</w:tcPr>
    </w:tblStylePr>
    <w:tblStylePr w:type="band1Vert"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  <w:shd w:val="clear" w:color="auto" w:fill="D8E6F3" w:themeFill="accent2" w:themeFillTint="3F"/>
      </w:tcPr>
    </w:tblStylePr>
    <w:tblStylePr w:type="band1Horz"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  <w:insideV w:val="single" w:sz="8" w:space="0" w:color="629DD1" w:themeColor="accent2"/>
        </w:tcBorders>
        <w:shd w:val="clear" w:color="auto" w:fill="D8E6F3" w:themeFill="accent2" w:themeFillTint="3F"/>
      </w:tcPr>
    </w:tblStylePr>
    <w:tblStylePr w:type="band2Horz"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  <w:insideV w:val="single" w:sz="8" w:space="0" w:color="629DD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97FD5" w:themeColor="accent3"/>
        <w:left w:val="single" w:sz="8" w:space="0" w:color="297FD5" w:themeColor="accent3"/>
        <w:bottom w:val="single" w:sz="8" w:space="0" w:color="297FD5" w:themeColor="accent3"/>
        <w:right w:val="single" w:sz="8" w:space="0" w:color="297FD5" w:themeColor="accent3"/>
        <w:insideH w:val="single" w:sz="8" w:space="0" w:color="297FD5" w:themeColor="accent3"/>
        <w:insideV w:val="single" w:sz="8" w:space="0" w:color="297FD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18" w:space="0" w:color="297FD5" w:themeColor="accent3"/>
          <w:right w:val="single" w:sz="8" w:space="0" w:color="297FD5" w:themeColor="accent3"/>
          <w:insideH w:val="nil"/>
          <w:insideV w:val="single" w:sz="8" w:space="0" w:color="297FD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  <w:insideH w:val="nil"/>
          <w:insideV w:val="single" w:sz="8" w:space="0" w:color="297FD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</w:tcBorders>
      </w:tcPr>
    </w:tblStylePr>
    <w:tblStylePr w:type="band1Vert"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</w:tcBorders>
        <w:shd w:val="clear" w:color="auto" w:fill="C9DFF4" w:themeFill="accent3" w:themeFillTint="3F"/>
      </w:tcPr>
    </w:tblStylePr>
    <w:tblStylePr w:type="band1Horz"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  <w:insideV w:val="single" w:sz="8" w:space="0" w:color="297FD5" w:themeColor="accent3"/>
        </w:tcBorders>
        <w:shd w:val="clear" w:color="auto" w:fill="C9DFF4" w:themeFill="accent3" w:themeFillTint="3F"/>
      </w:tcPr>
    </w:tblStylePr>
    <w:tblStylePr w:type="band2Horz"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  <w:insideV w:val="single" w:sz="8" w:space="0" w:color="297FD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F8FA9" w:themeColor="accent4"/>
        <w:left w:val="single" w:sz="8" w:space="0" w:color="7F8FA9" w:themeColor="accent4"/>
        <w:bottom w:val="single" w:sz="8" w:space="0" w:color="7F8FA9" w:themeColor="accent4"/>
        <w:right w:val="single" w:sz="8" w:space="0" w:color="7F8FA9" w:themeColor="accent4"/>
        <w:insideH w:val="single" w:sz="8" w:space="0" w:color="7F8FA9" w:themeColor="accent4"/>
        <w:insideV w:val="single" w:sz="8" w:space="0" w:color="7F8FA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18" w:space="0" w:color="7F8FA9" w:themeColor="accent4"/>
          <w:right w:val="single" w:sz="8" w:space="0" w:color="7F8FA9" w:themeColor="accent4"/>
          <w:insideH w:val="nil"/>
          <w:insideV w:val="single" w:sz="8" w:space="0" w:color="7F8FA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  <w:insideH w:val="nil"/>
          <w:insideV w:val="single" w:sz="8" w:space="0" w:color="7F8FA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</w:tcBorders>
      </w:tcPr>
    </w:tblStylePr>
    <w:tblStylePr w:type="band1Vert"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</w:tcBorders>
        <w:shd w:val="clear" w:color="auto" w:fill="DFE3E9" w:themeFill="accent4" w:themeFillTint="3F"/>
      </w:tcPr>
    </w:tblStylePr>
    <w:tblStylePr w:type="band1Horz"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  <w:insideV w:val="single" w:sz="8" w:space="0" w:color="7F8FA9" w:themeColor="accent4"/>
        </w:tcBorders>
        <w:shd w:val="clear" w:color="auto" w:fill="DFE3E9" w:themeFill="accent4" w:themeFillTint="3F"/>
      </w:tcPr>
    </w:tblStylePr>
    <w:tblStylePr w:type="band2Horz"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  <w:insideV w:val="single" w:sz="8" w:space="0" w:color="7F8FA9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AA2AE" w:themeColor="accent5"/>
        <w:left w:val="single" w:sz="8" w:space="0" w:color="5AA2AE" w:themeColor="accent5"/>
        <w:bottom w:val="single" w:sz="8" w:space="0" w:color="5AA2AE" w:themeColor="accent5"/>
        <w:right w:val="single" w:sz="8" w:space="0" w:color="5AA2AE" w:themeColor="accent5"/>
        <w:insideH w:val="single" w:sz="8" w:space="0" w:color="5AA2AE" w:themeColor="accent5"/>
        <w:insideV w:val="single" w:sz="8" w:space="0" w:color="5AA2AE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18" w:space="0" w:color="5AA2AE" w:themeColor="accent5"/>
          <w:right w:val="single" w:sz="8" w:space="0" w:color="5AA2AE" w:themeColor="accent5"/>
          <w:insideH w:val="nil"/>
          <w:insideV w:val="single" w:sz="8" w:space="0" w:color="5AA2A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  <w:insideH w:val="nil"/>
          <w:insideV w:val="single" w:sz="8" w:space="0" w:color="5AA2A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</w:tcBorders>
      </w:tcPr>
    </w:tblStylePr>
    <w:tblStylePr w:type="band1Vert"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</w:tcBorders>
        <w:shd w:val="clear" w:color="auto" w:fill="D6E7EB" w:themeFill="accent5" w:themeFillTint="3F"/>
      </w:tcPr>
    </w:tblStylePr>
    <w:tblStylePr w:type="band1Horz"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  <w:insideV w:val="single" w:sz="8" w:space="0" w:color="5AA2AE" w:themeColor="accent5"/>
        </w:tcBorders>
        <w:shd w:val="clear" w:color="auto" w:fill="D6E7EB" w:themeFill="accent5" w:themeFillTint="3F"/>
      </w:tcPr>
    </w:tblStylePr>
    <w:tblStylePr w:type="band2Horz"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  <w:insideV w:val="single" w:sz="8" w:space="0" w:color="5AA2AE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D90A0" w:themeColor="accent6"/>
        <w:left w:val="single" w:sz="8" w:space="0" w:color="9D90A0" w:themeColor="accent6"/>
        <w:bottom w:val="single" w:sz="8" w:space="0" w:color="9D90A0" w:themeColor="accent6"/>
        <w:right w:val="single" w:sz="8" w:space="0" w:color="9D90A0" w:themeColor="accent6"/>
        <w:insideH w:val="single" w:sz="8" w:space="0" w:color="9D90A0" w:themeColor="accent6"/>
        <w:insideV w:val="single" w:sz="8" w:space="0" w:color="9D90A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90A0" w:themeColor="accent6"/>
          <w:left w:val="single" w:sz="8" w:space="0" w:color="9D90A0" w:themeColor="accent6"/>
          <w:bottom w:val="single" w:sz="18" w:space="0" w:color="9D90A0" w:themeColor="accent6"/>
          <w:right w:val="single" w:sz="8" w:space="0" w:color="9D90A0" w:themeColor="accent6"/>
          <w:insideH w:val="nil"/>
          <w:insideV w:val="single" w:sz="8" w:space="0" w:color="9D90A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  <w:insideH w:val="nil"/>
          <w:insideV w:val="single" w:sz="8" w:space="0" w:color="9D90A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</w:tcBorders>
      </w:tcPr>
    </w:tblStylePr>
    <w:tblStylePr w:type="band1Vert">
      <w:tblPr/>
      <w:tcPr>
        <w:tcBorders>
          <w:top w:val="single" w:sz="8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</w:tcBorders>
        <w:shd w:val="clear" w:color="auto" w:fill="E6E3E7" w:themeFill="accent6" w:themeFillTint="3F"/>
      </w:tcPr>
    </w:tblStylePr>
    <w:tblStylePr w:type="band1Horz">
      <w:tblPr/>
      <w:tcPr>
        <w:tcBorders>
          <w:top w:val="single" w:sz="8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  <w:insideV w:val="single" w:sz="8" w:space="0" w:color="9D90A0" w:themeColor="accent6"/>
        </w:tcBorders>
        <w:shd w:val="clear" w:color="auto" w:fill="E6E3E7" w:themeFill="accent6" w:themeFillTint="3F"/>
      </w:tcPr>
    </w:tblStylePr>
    <w:tblStylePr w:type="band2Horz">
      <w:tblPr/>
      <w:tcPr>
        <w:tcBorders>
          <w:top w:val="single" w:sz="8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  <w:insideV w:val="single" w:sz="8" w:space="0" w:color="9D90A0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48AC3" w:themeColor="accent1" w:themeTint="BF"/>
        <w:left w:val="single" w:sz="8" w:space="0" w:color="748AC3" w:themeColor="accent1" w:themeTint="BF"/>
        <w:bottom w:val="single" w:sz="8" w:space="0" w:color="748AC3" w:themeColor="accent1" w:themeTint="BF"/>
        <w:right w:val="single" w:sz="8" w:space="0" w:color="748AC3" w:themeColor="accent1" w:themeTint="BF"/>
        <w:insideH w:val="single" w:sz="8" w:space="0" w:color="748AC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48AC3" w:themeColor="accent1" w:themeTint="BF"/>
          <w:left w:val="single" w:sz="8" w:space="0" w:color="748AC3" w:themeColor="accent1" w:themeTint="BF"/>
          <w:bottom w:val="single" w:sz="8" w:space="0" w:color="748AC3" w:themeColor="accent1" w:themeTint="BF"/>
          <w:right w:val="single" w:sz="8" w:space="0" w:color="748AC3" w:themeColor="accent1" w:themeTint="BF"/>
          <w:insideH w:val="nil"/>
          <w:insideV w:val="nil"/>
        </w:tcBorders>
        <w:shd w:val="clear" w:color="auto" w:fill="4A66A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8AC3" w:themeColor="accent1" w:themeTint="BF"/>
          <w:left w:val="single" w:sz="8" w:space="0" w:color="748AC3" w:themeColor="accent1" w:themeTint="BF"/>
          <w:bottom w:val="single" w:sz="8" w:space="0" w:color="748AC3" w:themeColor="accent1" w:themeTint="BF"/>
          <w:right w:val="single" w:sz="8" w:space="0" w:color="748AC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8E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D8E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9B5DC" w:themeColor="accent2" w:themeTint="BF"/>
        <w:left w:val="single" w:sz="8" w:space="0" w:color="89B5DC" w:themeColor="accent2" w:themeTint="BF"/>
        <w:bottom w:val="single" w:sz="8" w:space="0" w:color="89B5DC" w:themeColor="accent2" w:themeTint="BF"/>
        <w:right w:val="single" w:sz="8" w:space="0" w:color="89B5DC" w:themeColor="accent2" w:themeTint="BF"/>
        <w:insideH w:val="single" w:sz="8" w:space="0" w:color="89B5D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B5DC" w:themeColor="accent2" w:themeTint="BF"/>
          <w:left w:val="single" w:sz="8" w:space="0" w:color="89B5DC" w:themeColor="accent2" w:themeTint="BF"/>
          <w:bottom w:val="single" w:sz="8" w:space="0" w:color="89B5DC" w:themeColor="accent2" w:themeTint="BF"/>
          <w:right w:val="single" w:sz="8" w:space="0" w:color="89B5DC" w:themeColor="accent2" w:themeTint="BF"/>
          <w:insideH w:val="nil"/>
          <w:insideV w:val="nil"/>
        </w:tcBorders>
        <w:shd w:val="clear" w:color="auto" w:fill="629DD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B5DC" w:themeColor="accent2" w:themeTint="BF"/>
          <w:left w:val="single" w:sz="8" w:space="0" w:color="89B5DC" w:themeColor="accent2" w:themeTint="BF"/>
          <w:bottom w:val="single" w:sz="8" w:space="0" w:color="89B5DC" w:themeColor="accent2" w:themeTint="BF"/>
          <w:right w:val="single" w:sz="8" w:space="0" w:color="89B5D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6F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E6F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D9EE0" w:themeColor="accent3" w:themeTint="BF"/>
        <w:left w:val="single" w:sz="8" w:space="0" w:color="5D9EE0" w:themeColor="accent3" w:themeTint="BF"/>
        <w:bottom w:val="single" w:sz="8" w:space="0" w:color="5D9EE0" w:themeColor="accent3" w:themeTint="BF"/>
        <w:right w:val="single" w:sz="8" w:space="0" w:color="5D9EE0" w:themeColor="accent3" w:themeTint="BF"/>
        <w:insideH w:val="single" w:sz="8" w:space="0" w:color="5D9EE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9EE0" w:themeColor="accent3" w:themeTint="BF"/>
          <w:left w:val="single" w:sz="8" w:space="0" w:color="5D9EE0" w:themeColor="accent3" w:themeTint="BF"/>
          <w:bottom w:val="single" w:sz="8" w:space="0" w:color="5D9EE0" w:themeColor="accent3" w:themeTint="BF"/>
          <w:right w:val="single" w:sz="8" w:space="0" w:color="5D9EE0" w:themeColor="accent3" w:themeTint="BF"/>
          <w:insideH w:val="nil"/>
          <w:insideV w:val="nil"/>
        </w:tcBorders>
        <w:shd w:val="clear" w:color="auto" w:fill="297FD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9EE0" w:themeColor="accent3" w:themeTint="BF"/>
          <w:left w:val="single" w:sz="8" w:space="0" w:color="5D9EE0" w:themeColor="accent3" w:themeTint="BF"/>
          <w:bottom w:val="single" w:sz="8" w:space="0" w:color="5D9EE0" w:themeColor="accent3" w:themeTint="BF"/>
          <w:right w:val="single" w:sz="8" w:space="0" w:color="5D9EE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FF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DFF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ABBE" w:themeColor="accent4" w:themeTint="BF"/>
        <w:left w:val="single" w:sz="8" w:space="0" w:color="9FABBE" w:themeColor="accent4" w:themeTint="BF"/>
        <w:bottom w:val="single" w:sz="8" w:space="0" w:color="9FABBE" w:themeColor="accent4" w:themeTint="BF"/>
        <w:right w:val="single" w:sz="8" w:space="0" w:color="9FABBE" w:themeColor="accent4" w:themeTint="BF"/>
        <w:insideH w:val="single" w:sz="8" w:space="0" w:color="9FABB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ABBE" w:themeColor="accent4" w:themeTint="BF"/>
          <w:left w:val="single" w:sz="8" w:space="0" w:color="9FABBE" w:themeColor="accent4" w:themeTint="BF"/>
          <w:bottom w:val="single" w:sz="8" w:space="0" w:color="9FABBE" w:themeColor="accent4" w:themeTint="BF"/>
          <w:right w:val="single" w:sz="8" w:space="0" w:color="9FABBE" w:themeColor="accent4" w:themeTint="BF"/>
          <w:insideH w:val="nil"/>
          <w:insideV w:val="nil"/>
        </w:tcBorders>
        <w:shd w:val="clear" w:color="auto" w:fill="7F8FA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ABBE" w:themeColor="accent4" w:themeTint="BF"/>
          <w:left w:val="single" w:sz="8" w:space="0" w:color="9FABBE" w:themeColor="accent4" w:themeTint="BF"/>
          <w:bottom w:val="single" w:sz="8" w:space="0" w:color="9FABBE" w:themeColor="accent4" w:themeTint="BF"/>
          <w:right w:val="single" w:sz="8" w:space="0" w:color="9FABB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3B9C2" w:themeColor="accent5" w:themeTint="BF"/>
        <w:left w:val="single" w:sz="8" w:space="0" w:color="83B9C2" w:themeColor="accent5" w:themeTint="BF"/>
        <w:bottom w:val="single" w:sz="8" w:space="0" w:color="83B9C2" w:themeColor="accent5" w:themeTint="BF"/>
        <w:right w:val="single" w:sz="8" w:space="0" w:color="83B9C2" w:themeColor="accent5" w:themeTint="BF"/>
        <w:insideH w:val="single" w:sz="8" w:space="0" w:color="83B9C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3B9C2" w:themeColor="accent5" w:themeTint="BF"/>
          <w:left w:val="single" w:sz="8" w:space="0" w:color="83B9C2" w:themeColor="accent5" w:themeTint="BF"/>
          <w:bottom w:val="single" w:sz="8" w:space="0" w:color="83B9C2" w:themeColor="accent5" w:themeTint="BF"/>
          <w:right w:val="single" w:sz="8" w:space="0" w:color="83B9C2" w:themeColor="accent5" w:themeTint="BF"/>
          <w:insideH w:val="nil"/>
          <w:insideV w:val="nil"/>
        </w:tcBorders>
        <w:shd w:val="clear" w:color="auto" w:fill="5AA2A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3B9C2" w:themeColor="accent5" w:themeTint="BF"/>
          <w:left w:val="single" w:sz="8" w:space="0" w:color="83B9C2" w:themeColor="accent5" w:themeTint="BF"/>
          <w:bottom w:val="single" w:sz="8" w:space="0" w:color="83B9C2" w:themeColor="accent5" w:themeTint="BF"/>
          <w:right w:val="single" w:sz="8" w:space="0" w:color="83B9C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7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7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5ABB7" w:themeColor="accent6" w:themeTint="BF"/>
        <w:left w:val="single" w:sz="8" w:space="0" w:color="B5ABB7" w:themeColor="accent6" w:themeTint="BF"/>
        <w:bottom w:val="single" w:sz="8" w:space="0" w:color="B5ABB7" w:themeColor="accent6" w:themeTint="BF"/>
        <w:right w:val="single" w:sz="8" w:space="0" w:color="B5ABB7" w:themeColor="accent6" w:themeTint="BF"/>
        <w:insideH w:val="single" w:sz="8" w:space="0" w:color="B5ABB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ABB7" w:themeColor="accent6" w:themeTint="BF"/>
          <w:left w:val="single" w:sz="8" w:space="0" w:color="B5ABB7" w:themeColor="accent6" w:themeTint="BF"/>
          <w:bottom w:val="single" w:sz="8" w:space="0" w:color="B5ABB7" w:themeColor="accent6" w:themeTint="BF"/>
          <w:right w:val="single" w:sz="8" w:space="0" w:color="B5ABB7" w:themeColor="accent6" w:themeTint="BF"/>
          <w:insideH w:val="nil"/>
          <w:insideV w:val="nil"/>
        </w:tcBorders>
        <w:shd w:val="clear" w:color="auto" w:fill="9D90A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ABB7" w:themeColor="accent6" w:themeTint="BF"/>
          <w:left w:val="single" w:sz="8" w:space="0" w:color="B5ABB7" w:themeColor="accent6" w:themeTint="BF"/>
          <w:bottom w:val="single" w:sz="8" w:space="0" w:color="B5ABB7" w:themeColor="accent6" w:themeTint="BF"/>
          <w:right w:val="single" w:sz="8" w:space="0" w:color="B5ABB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3E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3E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A66A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A66A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A66A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9DD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9DD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9DD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97FD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97FD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97FD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F8FA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F8FA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F8FA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AA2A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AA2A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AA2A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90A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90A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90A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A66AC" w:themeColor="accent1"/>
        <w:bottom w:val="single" w:sz="8" w:space="0" w:color="4A66A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A66AC" w:themeColor="accent1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sz="8" w:space="0" w:color="4A66AC" w:themeColor="accent1"/>
          <w:bottom w:val="single" w:sz="8" w:space="0" w:color="4A66A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A66AC" w:themeColor="accent1"/>
          <w:bottom w:val="single" w:sz="8" w:space="0" w:color="4A66AC" w:themeColor="accent1"/>
        </w:tcBorders>
      </w:tcPr>
    </w:tblStylePr>
    <w:tblStylePr w:type="band1Vert">
      <w:tblPr/>
      <w:tcPr>
        <w:shd w:val="clear" w:color="auto" w:fill="D1D8EB" w:themeFill="accent1" w:themeFillTint="3F"/>
      </w:tcPr>
    </w:tblStylePr>
    <w:tblStylePr w:type="band1Horz">
      <w:tblPr/>
      <w:tcPr>
        <w:shd w:val="clear" w:color="auto" w:fill="D1D8EB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29DD1" w:themeColor="accent2"/>
        <w:bottom w:val="single" w:sz="8" w:space="0" w:color="629DD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9DD1" w:themeColor="accent2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sz="8" w:space="0" w:color="629DD1" w:themeColor="accent2"/>
          <w:bottom w:val="single" w:sz="8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9DD1" w:themeColor="accent2"/>
          <w:bottom w:val="single" w:sz="8" w:space="0" w:color="629DD1" w:themeColor="accent2"/>
        </w:tcBorders>
      </w:tcPr>
    </w:tblStylePr>
    <w:tblStylePr w:type="band1Vert">
      <w:tblPr/>
      <w:tcPr>
        <w:shd w:val="clear" w:color="auto" w:fill="D8E6F3" w:themeFill="accent2" w:themeFillTint="3F"/>
      </w:tcPr>
    </w:tblStylePr>
    <w:tblStylePr w:type="band1Horz">
      <w:tblPr/>
      <w:tcPr>
        <w:shd w:val="clear" w:color="auto" w:fill="D8E6F3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97FD5" w:themeColor="accent3"/>
        <w:bottom w:val="single" w:sz="8" w:space="0" w:color="297FD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97FD5" w:themeColor="accent3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sz="8" w:space="0" w:color="297FD5" w:themeColor="accent3"/>
          <w:bottom w:val="single" w:sz="8" w:space="0" w:color="297FD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97FD5" w:themeColor="accent3"/>
          <w:bottom w:val="single" w:sz="8" w:space="0" w:color="297FD5" w:themeColor="accent3"/>
        </w:tcBorders>
      </w:tcPr>
    </w:tblStylePr>
    <w:tblStylePr w:type="band1Vert">
      <w:tblPr/>
      <w:tcPr>
        <w:shd w:val="clear" w:color="auto" w:fill="C9DFF4" w:themeFill="accent3" w:themeFillTint="3F"/>
      </w:tcPr>
    </w:tblStylePr>
    <w:tblStylePr w:type="band1Horz">
      <w:tblPr/>
      <w:tcPr>
        <w:shd w:val="clear" w:color="auto" w:fill="C9DFF4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F8FA9" w:themeColor="accent4"/>
        <w:bottom w:val="single" w:sz="8" w:space="0" w:color="7F8FA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F8FA9" w:themeColor="accent4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sz="8" w:space="0" w:color="7F8FA9" w:themeColor="accent4"/>
          <w:bottom w:val="single" w:sz="8" w:space="0" w:color="7F8F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F8FA9" w:themeColor="accent4"/>
          <w:bottom w:val="single" w:sz="8" w:space="0" w:color="7F8FA9" w:themeColor="accent4"/>
        </w:tcBorders>
      </w:tcPr>
    </w:tblStylePr>
    <w:tblStylePr w:type="band1Vert">
      <w:tblPr/>
      <w:tcPr>
        <w:shd w:val="clear" w:color="auto" w:fill="DFE3E9" w:themeFill="accent4" w:themeFillTint="3F"/>
      </w:tcPr>
    </w:tblStylePr>
    <w:tblStylePr w:type="band1Horz">
      <w:tblPr/>
      <w:tcPr>
        <w:shd w:val="clear" w:color="auto" w:fill="DFE3E9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AA2AE" w:themeColor="accent5"/>
        <w:bottom w:val="single" w:sz="8" w:space="0" w:color="5AA2AE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AA2AE" w:themeColor="accent5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sz="8" w:space="0" w:color="5AA2AE" w:themeColor="accent5"/>
          <w:bottom w:val="single" w:sz="8" w:space="0" w:color="5AA2A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AA2AE" w:themeColor="accent5"/>
          <w:bottom w:val="single" w:sz="8" w:space="0" w:color="5AA2AE" w:themeColor="accent5"/>
        </w:tcBorders>
      </w:tcPr>
    </w:tblStylePr>
    <w:tblStylePr w:type="band1Vert">
      <w:tblPr/>
      <w:tcPr>
        <w:shd w:val="clear" w:color="auto" w:fill="D6E7EB" w:themeFill="accent5" w:themeFillTint="3F"/>
      </w:tcPr>
    </w:tblStylePr>
    <w:tblStylePr w:type="band1Horz">
      <w:tblPr/>
      <w:tcPr>
        <w:shd w:val="clear" w:color="auto" w:fill="D6E7EB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90A0" w:themeColor="accent6"/>
        <w:bottom w:val="single" w:sz="8" w:space="0" w:color="9D90A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90A0" w:themeColor="accent6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sz="8" w:space="0" w:color="9D90A0" w:themeColor="accent6"/>
          <w:bottom w:val="single" w:sz="8" w:space="0" w:color="9D90A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90A0" w:themeColor="accent6"/>
          <w:bottom w:val="single" w:sz="8" w:space="0" w:color="9D90A0" w:themeColor="accent6"/>
        </w:tcBorders>
      </w:tcPr>
    </w:tblStylePr>
    <w:tblStylePr w:type="band1Vert">
      <w:tblPr/>
      <w:tcPr>
        <w:shd w:val="clear" w:color="auto" w:fill="E6E3E7" w:themeFill="accent6" w:themeFillTint="3F"/>
      </w:tcPr>
    </w:tblStylePr>
    <w:tblStylePr w:type="band1Horz">
      <w:tblPr/>
      <w:tcPr>
        <w:shd w:val="clear" w:color="auto" w:fill="E6E3E7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A66AC" w:themeColor="accent1"/>
        <w:left w:val="single" w:sz="8" w:space="0" w:color="4A66AC" w:themeColor="accent1"/>
        <w:bottom w:val="single" w:sz="8" w:space="0" w:color="4A66AC" w:themeColor="accent1"/>
        <w:right w:val="single" w:sz="8" w:space="0" w:color="4A66A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A66A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A66AC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A66A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A66A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D8E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9DD1" w:themeColor="accent2"/>
        <w:left w:val="single" w:sz="8" w:space="0" w:color="629DD1" w:themeColor="accent2"/>
        <w:bottom w:val="single" w:sz="8" w:space="0" w:color="629DD1" w:themeColor="accent2"/>
        <w:right w:val="single" w:sz="8" w:space="0" w:color="629DD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9DD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29DD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9DD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9DD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E6F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E6F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97FD5" w:themeColor="accent3"/>
        <w:left w:val="single" w:sz="8" w:space="0" w:color="297FD5" w:themeColor="accent3"/>
        <w:bottom w:val="single" w:sz="8" w:space="0" w:color="297FD5" w:themeColor="accent3"/>
        <w:right w:val="single" w:sz="8" w:space="0" w:color="297FD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97FD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97FD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97FD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97FD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DFF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DFF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8FA9" w:themeColor="accent4"/>
        <w:left w:val="single" w:sz="8" w:space="0" w:color="7F8FA9" w:themeColor="accent4"/>
        <w:bottom w:val="single" w:sz="8" w:space="0" w:color="7F8FA9" w:themeColor="accent4"/>
        <w:right w:val="single" w:sz="8" w:space="0" w:color="7F8FA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F8FA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F8FA9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F8FA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F8FA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AA2AE" w:themeColor="accent5"/>
        <w:left w:val="single" w:sz="8" w:space="0" w:color="5AA2AE" w:themeColor="accent5"/>
        <w:bottom w:val="single" w:sz="8" w:space="0" w:color="5AA2AE" w:themeColor="accent5"/>
        <w:right w:val="single" w:sz="8" w:space="0" w:color="5AA2AE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AA2A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AA2AE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AA2A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AA2A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7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7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90A0" w:themeColor="accent6"/>
        <w:left w:val="single" w:sz="8" w:space="0" w:color="9D90A0" w:themeColor="accent6"/>
        <w:bottom w:val="single" w:sz="8" w:space="0" w:color="9D90A0" w:themeColor="accent6"/>
        <w:right w:val="single" w:sz="8" w:space="0" w:color="9D90A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90A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90A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90A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90A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3E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3E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48AC3" w:themeColor="accent1" w:themeTint="BF"/>
        <w:left w:val="single" w:sz="8" w:space="0" w:color="748AC3" w:themeColor="accent1" w:themeTint="BF"/>
        <w:bottom w:val="single" w:sz="8" w:space="0" w:color="748AC3" w:themeColor="accent1" w:themeTint="BF"/>
        <w:right w:val="single" w:sz="8" w:space="0" w:color="748AC3" w:themeColor="accent1" w:themeTint="BF"/>
        <w:insideH w:val="single" w:sz="8" w:space="0" w:color="748AC3" w:themeColor="accent1" w:themeTint="BF"/>
        <w:insideV w:val="single" w:sz="8" w:space="0" w:color="748AC3" w:themeColor="accent1" w:themeTint="BF"/>
      </w:tblBorders>
    </w:tblPr>
    <w:tcPr>
      <w:shd w:val="clear" w:color="auto" w:fill="D1D8E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48AC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B1D7" w:themeFill="accent1" w:themeFillTint="7F"/>
      </w:tcPr>
    </w:tblStylePr>
    <w:tblStylePr w:type="band1Horz">
      <w:tblPr/>
      <w:tcPr>
        <w:shd w:val="clear" w:color="auto" w:fill="A2B1D7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9B5DC" w:themeColor="accent2" w:themeTint="BF"/>
        <w:left w:val="single" w:sz="8" w:space="0" w:color="89B5DC" w:themeColor="accent2" w:themeTint="BF"/>
        <w:bottom w:val="single" w:sz="8" w:space="0" w:color="89B5DC" w:themeColor="accent2" w:themeTint="BF"/>
        <w:right w:val="single" w:sz="8" w:space="0" w:color="89B5DC" w:themeColor="accent2" w:themeTint="BF"/>
        <w:insideH w:val="single" w:sz="8" w:space="0" w:color="89B5DC" w:themeColor="accent2" w:themeTint="BF"/>
        <w:insideV w:val="single" w:sz="8" w:space="0" w:color="89B5DC" w:themeColor="accent2" w:themeTint="BF"/>
      </w:tblBorders>
    </w:tblPr>
    <w:tcPr>
      <w:shd w:val="clear" w:color="auto" w:fill="D8E6F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B5D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CDE8" w:themeFill="accent2" w:themeFillTint="7F"/>
      </w:tcPr>
    </w:tblStylePr>
    <w:tblStylePr w:type="band1Horz">
      <w:tblPr/>
      <w:tcPr>
        <w:shd w:val="clear" w:color="auto" w:fill="B0CDE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D9EE0" w:themeColor="accent3" w:themeTint="BF"/>
        <w:left w:val="single" w:sz="8" w:space="0" w:color="5D9EE0" w:themeColor="accent3" w:themeTint="BF"/>
        <w:bottom w:val="single" w:sz="8" w:space="0" w:color="5D9EE0" w:themeColor="accent3" w:themeTint="BF"/>
        <w:right w:val="single" w:sz="8" w:space="0" w:color="5D9EE0" w:themeColor="accent3" w:themeTint="BF"/>
        <w:insideH w:val="single" w:sz="8" w:space="0" w:color="5D9EE0" w:themeColor="accent3" w:themeTint="BF"/>
        <w:insideV w:val="single" w:sz="8" w:space="0" w:color="5D9EE0" w:themeColor="accent3" w:themeTint="BF"/>
      </w:tblBorders>
    </w:tblPr>
    <w:tcPr>
      <w:shd w:val="clear" w:color="auto" w:fill="C9DFF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9EE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3BEEA" w:themeFill="accent3" w:themeFillTint="7F"/>
      </w:tcPr>
    </w:tblStylePr>
    <w:tblStylePr w:type="band1Horz">
      <w:tblPr/>
      <w:tcPr>
        <w:shd w:val="clear" w:color="auto" w:fill="93BEEA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ABBE" w:themeColor="accent4" w:themeTint="BF"/>
        <w:left w:val="single" w:sz="8" w:space="0" w:color="9FABBE" w:themeColor="accent4" w:themeTint="BF"/>
        <w:bottom w:val="single" w:sz="8" w:space="0" w:color="9FABBE" w:themeColor="accent4" w:themeTint="BF"/>
        <w:right w:val="single" w:sz="8" w:space="0" w:color="9FABBE" w:themeColor="accent4" w:themeTint="BF"/>
        <w:insideH w:val="single" w:sz="8" w:space="0" w:color="9FABBE" w:themeColor="accent4" w:themeTint="BF"/>
        <w:insideV w:val="single" w:sz="8" w:space="0" w:color="9FABBE" w:themeColor="accent4" w:themeTint="BF"/>
      </w:tblBorders>
    </w:tblPr>
    <w:tcPr>
      <w:shd w:val="clear" w:color="auto" w:fill="DF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ABB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7D4" w:themeFill="accent4" w:themeFillTint="7F"/>
      </w:tcPr>
    </w:tblStylePr>
    <w:tblStylePr w:type="band1Horz">
      <w:tblPr/>
      <w:tcPr>
        <w:shd w:val="clear" w:color="auto" w:fill="BFC7D4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3B9C2" w:themeColor="accent5" w:themeTint="BF"/>
        <w:left w:val="single" w:sz="8" w:space="0" w:color="83B9C2" w:themeColor="accent5" w:themeTint="BF"/>
        <w:bottom w:val="single" w:sz="8" w:space="0" w:color="83B9C2" w:themeColor="accent5" w:themeTint="BF"/>
        <w:right w:val="single" w:sz="8" w:space="0" w:color="83B9C2" w:themeColor="accent5" w:themeTint="BF"/>
        <w:insideH w:val="single" w:sz="8" w:space="0" w:color="83B9C2" w:themeColor="accent5" w:themeTint="BF"/>
        <w:insideV w:val="single" w:sz="8" w:space="0" w:color="83B9C2" w:themeColor="accent5" w:themeTint="BF"/>
      </w:tblBorders>
    </w:tblPr>
    <w:tcPr>
      <w:shd w:val="clear" w:color="auto" w:fill="D6E7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3B9C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D0D6" w:themeFill="accent5" w:themeFillTint="7F"/>
      </w:tcPr>
    </w:tblStylePr>
    <w:tblStylePr w:type="band1Horz">
      <w:tblPr/>
      <w:tcPr>
        <w:shd w:val="clear" w:color="auto" w:fill="ACD0D6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5ABB7" w:themeColor="accent6" w:themeTint="BF"/>
        <w:left w:val="single" w:sz="8" w:space="0" w:color="B5ABB7" w:themeColor="accent6" w:themeTint="BF"/>
        <w:bottom w:val="single" w:sz="8" w:space="0" w:color="B5ABB7" w:themeColor="accent6" w:themeTint="BF"/>
        <w:right w:val="single" w:sz="8" w:space="0" w:color="B5ABB7" w:themeColor="accent6" w:themeTint="BF"/>
        <w:insideH w:val="single" w:sz="8" w:space="0" w:color="B5ABB7" w:themeColor="accent6" w:themeTint="BF"/>
        <w:insideV w:val="single" w:sz="8" w:space="0" w:color="B5ABB7" w:themeColor="accent6" w:themeTint="BF"/>
      </w:tblBorders>
    </w:tblPr>
    <w:tcPr>
      <w:shd w:val="clear" w:color="auto" w:fill="E6E3E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ABB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7CF" w:themeFill="accent6" w:themeFillTint="7F"/>
      </w:tcPr>
    </w:tblStylePr>
    <w:tblStylePr w:type="band1Horz">
      <w:tblPr/>
      <w:tcPr>
        <w:shd w:val="clear" w:color="auto" w:fill="CEC7CF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A66AC" w:themeColor="accent1"/>
        <w:left w:val="single" w:sz="8" w:space="0" w:color="4A66AC" w:themeColor="accent1"/>
        <w:bottom w:val="single" w:sz="8" w:space="0" w:color="4A66AC" w:themeColor="accent1"/>
        <w:right w:val="single" w:sz="8" w:space="0" w:color="4A66AC" w:themeColor="accent1"/>
        <w:insideH w:val="single" w:sz="8" w:space="0" w:color="4A66AC" w:themeColor="accent1"/>
        <w:insideV w:val="single" w:sz="8" w:space="0" w:color="4A66AC" w:themeColor="accent1"/>
      </w:tblBorders>
    </w:tblPr>
    <w:tcPr>
      <w:shd w:val="clear" w:color="auto" w:fill="D1D8E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EF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FEF" w:themeFill="accent1" w:themeFillTint="33"/>
      </w:tcPr>
    </w:tblStylePr>
    <w:tblStylePr w:type="band1Vert">
      <w:tblPr/>
      <w:tcPr>
        <w:shd w:val="clear" w:color="auto" w:fill="A2B1D7" w:themeFill="accent1" w:themeFillTint="7F"/>
      </w:tcPr>
    </w:tblStylePr>
    <w:tblStylePr w:type="band1Horz">
      <w:tblPr/>
      <w:tcPr>
        <w:tcBorders>
          <w:insideH w:val="single" w:sz="6" w:space="0" w:color="4A66AC" w:themeColor="accent1"/>
          <w:insideV w:val="single" w:sz="6" w:space="0" w:color="4A66AC" w:themeColor="accent1"/>
        </w:tcBorders>
        <w:shd w:val="clear" w:color="auto" w:fill="A2B1D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9DD1" w:themeColor="accent2"/>
        <w:left w:val="single" w:sz="8" w:space="0" w:color="629DD1" w:themeColor="accent2"/>
        <w:bottom w:val="single" w:sz="8" w:space="0" w:color="629DD1" w:themeColor="accent2"/>
        <w:right w:val="single" w:sz="8" w:space="0" w:color="629DD1" w:themeColor="accent2"/>
        <w:insideH w:val="single" w:sz="8" w:space="0" w:color="629DD1" w:themeColor="accent2"/>
        <w:insideV w:val="single" w:sz="8" w:space="0" w:color="629DD1" w:themeColor="accent2"/>
      </w:tblBorders>
    </w:tblPr>
    <w:tcPr>
      <w:shd w:val="clear" w:color="auto" w:fill="D8E6F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BF5" w:themeFill="accent2" w:themeFillTint="33"/>
      </w:tcPr>
    </w:tblStylePr>
    <w:tblStylePr w:type="band1Vert">
      <w:tblPr/>
      <w:tcPr>
        <w:shd w:val="clear" w:color="auto" w:fill="B0CDE8" w:themeFill="accent2" w:themeFillTint="7F"/>
      </w:tcPr>
    </w:tblStylePr>
    <w:tblStylePr w:type="band1Horz">
      <w:tblPr/>
      <w:tcPr>
        <w:tcBorders>
          <w:insideH w:val="single" w:sz="6" w:space="0" w:color="629DD1" w:themeColor="accent2"/>
          <w:insideV w:val="single" w:sz="6" w:space="0" w:color="629DD1" w:themeColor="accent2"/>
        </w:tcBorders>
        <w:shd w:val="clear" w:color="auto" w:fill="B0CDE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97FD5" w:themeColor="accent3"/>
        <w:left w:val="single" w:sz="8" w:space="0" w:color="297FD5" w:themeColor="accent3"/>
        <w:bottom w:val="single" w:sz="8" w:space="0" w:color="297FD5" w:themeColor="accent3"/>
        <w:right w:val="single" w:sz="8" w:space="0" w:color="297FD5" w:themeColor="accent3"/>
        <w:insideH w:val="single" w:sz="8" w:space="0" w:color="297FD5" w:themeColor="accent3"/>
        <w:insideV w:val="single" w:sz="8" w:space="0" w:color="297FD5" w:themeColor="accent3"/>
      </w:tblBorders>
    </w:tblPr>
    <w:tcPr>
      <w:shd w:val="clear" w:color="auto" w:fill="C9DFF4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9F2F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5F6" w:themeFill="accent3" w:themeFillTint="33"/>
      </w:tcPr>
    </w:tblStylePr>
    <w:tblStylePr w:type="band1Vert">
      <w:tblPr/>
      <w:tcPr>
        <w:shd w:val="clear" w:color="auto" w:fill="93BEEA" w:themeFill="accent3" w:themeFillTint="7F"/>
      </w:tcPr>
    </w:tblStylePr>
    <w:tblStylePr w:type="band1Horz">
      <w:tblPr/>
      <w:tcPr>
        <w:tcBorders>
          <w:insideH w:val="single" w:sz="6" w:space="0" w:color="297FD5" w:themeColor="accent3"/>
          <w:insideV w:val="single" w:sz="6" w:space="0" w:color="297FD5" w:themeColor="accent3"/>
        </w:tcBorders>
        <w:shd w:val="clear" w:color="auto" w:fill="93BEE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8FA9" w:themeColor="accent4"/>
        <w:left w:val="single" w:sz="8" w:space="0" w:color="7F8FA9" w:themeColor="accent4"/>
        <w:bottom w:val="single" w:sz="8" w:space="0" w:color="7F8FA9" w:themeColor="accent4"/>
        <w:right w:val="single" w:sz="8" w:space="0" w:color="7F8FA9" w:themeColor="accent4"/>
        <w:insideH w:val="single" w:sz="8" w:space="0" w:color="7F8FA9" w:themeColor="accent4"/>
        <w:insideV w:val="single" w:sz="8" w:space="0" w:color="7F8FA9" w:themeColor="accent4"/>
      </w:tblBorders>
    </w:tblPr>
    <w:tcPr>
      <w:shd w:val="clear" w:color="auto" w:fill="DF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3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8ED" w:themeFill="accent4" w:themeFillTint="33"/>
      </w:tcPr>
    </w:tblStylePr>
    <w:tblStylePr w:type="band1Vert">
      <w:tblPr/>
      <w:tcPr>
        <w:shd w:val="clear" w:color="auto" w:fill="BFC7D4" w:themeFill="accent4" w:themeFillTint="7F"/>
      </w:tcPr>
    </w:tblStylePr>
    <w:tblStylePr w:type="band1Horz">
      <w:tblPr/>
      <w:tcPr>
        <w:tcBorders>
          <w:insideH w:val="single" w:sz="6" w:space="0" w:color="7F8FA9" w:themeColor="accent4"/>
          <w:insideV w:val="single" w:sz="6" w:space="0" w:color="7F8FA9" w:themeColor="accent4"/>
        </w:tcBorders>
        <w:shd w:val="clear" w:color="auto" w:fill="BFC7D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AA2AE" w:themeColor="accent5"/>
        <w:left w:val="single" w:sz="8" w:space="0" w:color="5AA2AE" w:themeColor="accent5"/>
        <w:bottom w:val="single" w:sz="8" w:space="0" w:color="5AA2AE" w:themeColor="accent5"/>
        <w:right w:val="single" w:sz="8" w:space="0" w:color="5AA2AE" w:themeColor="accent5"/>
        <w:insideH w:val="single" w:sz="8" w:space="0" w:color="5AA2AE" w:themeColor="accent5"/>
        <w:insideV w:val="single" w:sz="8" w:space="0" w:color="5AA2AE" w:themeColor="accent5"/>
      </w:tblBorders>
    </w:tblPr>
    <w:tcPr>
      <w:shd w:val="clear" w:color="auto" w:fill="D6E7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CEE" w:themeFill="accent5" w:themeFillTint="33"/>
      </w:tcPr>
    </w:tblStylePr>
    <w:tblStylePr w:type="band1Vert">
      <w:tblPr/>
      <w:tcPr>
        <w:shd w:val="clear" w:color="auto" w:fill="ACD0D6" w:themeFill="accent5" w:themeFillTint="7F"/>
      </w:tcPr>
    </w:tblStylePr>
    <w:tblStylePr w:type="band1Horz">
      <w:tblPr/>
      <w:tcPr>
        <w:tcBorders>
          <w:insideH w:val="single" w:sz="6" w:space="0" w:color="5AA2AE" w:themeColor="accent5"/>
          <w:insideV w:val="single" w:sz="6" w:space="0" w:color="5AA2AE" w:themeColor="accent5"/>
        </w:tcBorders>
        <w:shd w:val="clear" w:color="auto" w:fill="ACD0D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90A0" w:themeColor="accent6"/>
        <w:left w:val="single" w:sz="8" w:space="0" w:color="9D90A0" w:themeColor="accent6"/>
        <w:bottom w:val="single" w:sz="8" w:space="0" w:color="9D90A0" w:themeColor="accent6"/>
        <w:right w:val="single" w:sz="8" w:space="0" w:color="9D90A0" w:themeColor="accent6"/>
        <w:insideH w:val="single" w:sz="8" w:space="0" w:color="9D90A0" w:themeColor="accent6"/>
        <w:insideV w:val="single" w:sz="8" w:space="0" w:color="9D90A0" w:themeColor="accent6"/>
      </w:tblBorders>
    </w:tblPr>
    <w:tcPr>
      <w:shd w:val="clear" w:color="auto" w:fill="E6E3E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4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8EC" w:themeFill="accent6" w:themeFillTint="33"/>
      </w:tcPr>
    </w:tblStylePr>
    <w:tblStylePr w:type="band1Vert">
      <w:tblPr/>
      <w:tcPr>
        <w:shd w:val="clear" w:color="auto" w:fill="CEC7CF" w:themeFill="accent6" w:themeFillTint="7F"/>
      </w:tcPr>
    </w:tblStylePr>
    <w:tblStylePr w:type="band1Horz">
      <w:tblPr/>
      <w:tcPr>
        <w:tcBorders>
          <w:insideH w:val="single" w:sz="6" w:space="0" w:color="9D90A0" w:themeColor="accent6"/>
          <w:insideV w:val="single" w:sz="6" w:space="0" w:color="9D90A0" w:themeColor="accent6"/>
        </w:tcBorders>
        <w:shd w:val="clear" w:color="auto" w:fill="CEC7C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D8E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66A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66A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A66A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A66A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2B1D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2B1D7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E6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9DD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9DD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9DD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9DD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CD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CDE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DFF4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97FD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97FD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97FD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97FD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3BEE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3BEEA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8FA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8FA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F8FA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F8FA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7D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7D4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7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AA2A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AA2A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AA2A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AA2A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CD0D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CD0D6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3E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90A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90A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90A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90A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C7C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C7CF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A66A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25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74C8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74C8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4C8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4C80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9DD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24E7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76B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76B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6B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6B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97FD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3E6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5E9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5E9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E9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E9F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F8FA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465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698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698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698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6984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AA2A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515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17A8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17A8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7A8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7A84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90A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455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697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697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697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697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9DD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9DD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9DD1" w:themeColor="accent2"/>
        <w:left w:val="single" w:sz="4" w:space="0" w:color="4A66AC" w:themeColor="accent1"/>
        <w:bottom w:val="single" w:sz="4" w:space="0" w:color="4A66AC" w:themeColor="accent1"/>
        <w:right w:val="single" w:sz="4" w:space="0" w:color="4A66A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F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9DD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3C6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3C66" w:themeColor="accent1" w:themeShade="99"/>
          <w:insideV w:val="nil"/>
        </w:tcBorders>
        <w:shd w:val="clear" w:color="auto" w:fill="2C3C6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C66" w:themeFill="accent1" w:themeFillShade="99"/>
      </w:tcPr>
    </w:tblStylePr>
    <w:tblStylePr w:type="band1Vert">
      <w:tblPr/>
      <w:tcPr>
        <w:shd w:val="clear" w:color="auto" w:fill="B5C0DF" w:themeFill="accent1" w:themeFillTint="66"/>
      </w:tcPr>
    </w:tblStylePr>
    <w:tblStylePr w:type="band1Horz">
      <w:tblPr/>
      <w:tcPr>
        <w:shd w:val="clear" w:color="auto" w:fill="A2B1D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9DD1" w:themeColor="accent2"/>
        <w:left w:val="single" w:sz="4" w:space="0" w:color="629DD1" w:themeColor="accent2"/>
        <w:bottom w:val="single" w:sz="4" w:space="0" w:color="629DD1" w:themeColor="accent2"/>
        <w:right w:val="single" w:sz="4" w:space="0" w:color="629DD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5F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9DD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95E8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95E8E" w:themeColor="accent2" w:themeShade="99"/>
          <w:insideV w:val="nil"/>
        </w:tcBorders>
        <w:shd w:val="clear" w:color="auto" w:fill="295E8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5E8E" w:themeFill="accent2" w:themeFillShade="99"/>
      </w:tcPr>
    </w:tblStylePr>
    <w:tblStylePr w:type="band1Vert">
      <w:tblPr/>
      <w:tcPr>
        <w:shd w:val="clear" w:color="auto" w:fill="C0D7EC" w:themeFill="accent2" w:themeFillTint="66"/>
      </w:tcPr>
    </w:tblStylePr>
    <w:tblStylePr w:type="band1Horz">
      <w:tblPr/>
      <w:tcPr>
        <w:shd w:val="clear" w:color="auto" w:fill="B0CDE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F8FA9" w:themeColor="accent4"/>
        <w:left w:val="single" w:sz="4" w:space="0" w:color="297FD5" w:themeColor="accent3"/>
        <w:bottom w:val="single" w:sz="4" w:space="0" w:color="297FD5" w:themeColor="accent3"/>
        <w:right w:val="single" w:sz="4" w:space="0" w:color="297FD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2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F8FA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4B7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4B7F" w:themeColor="accent3" w:themeShade="99"/>
          <w:insideV w:val="nil"/>
        </w:tcBorders>
        <w:shd w:val="clear" w:color="auto" w:fill="184B7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4B7F" w:themeFill="accent3" w:themeFillShade="99"/>
      </w:tcPr>
    </w:tblStylePr>
    <w:tblStylePr w:type="band1Vert">
      <w:tblPr/>
      <w:tcPr>
        <w:shd w:val="clear" w:color="auto" w:fill="A8CBEE" w:themeFill="accent3" w:themeFillTint="66"/>
      </w:tcPr>
    </w:tblStylePr>
    <w:tblStylePr w:type="band1Horz">
      <w:tblPr/>
      <w:tcPr>
        <w:shd w:val="clear" w:color="auto" w:fill="93BEEA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97FD5" w:themeColor="accent3"/>
        <w:left w:val="single" w:sz="4" w:space="0" w:color="7F8FA9" w:themeColor="accent4"/>
        <w:bottom w:val="single" w:sz="4" w:space="0" w:color="7F8FA9" w:themeColor="accent4"/>
        <w:right w:val="single" w:sz="4" w:space="0" w:color="7F8FA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3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97FD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7546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7546A" w:themeColor="accent4" w:themeShade="99"/>
          <w:insideV w:val="nil"/>
        </w:tcBorders>
        <w:shd w:val="clear" w:color="auto" w:fill="47546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546A" w:themeFill="accent4" w:themeFillShade="99"/>
      </w:tcPr>
    </w:tblStylePr>
    <w:tblStylePr w:type="band1Vert">
      <w:tblPr/>
      <w:tcPr>
        <w:shd w:val="clear" w:color="auto" w:fill="CBD2DC" w:themeFill="accent4" w:themeFillTint="66"/>
      </w:tcPr>
    </w:tblStylePr>
    <w:tblStylePr w:type="band1Horz">
      <w:tblPr/>
      <w:tcPr>
        <w:shd w:val="clear" w:color="auto" w:fill="BFC7D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90A0" w:themeColor="accent6"/>
        <w:left w:val="single" w:sz="4" w:space="0" w:color="5AA2AE" w:themeColor="accent5"/>
        <w:bottom w:val="single" w:sz="4" w:space="0" w:color="5AA2AE" w:themeColor="accent5"/>
        <w:right w:val="single" w:sz="4" w:space="0" w:color="5AA2A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90A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4626A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4626A" w:themeColor="accent5" w:themeShade="99"/>
          <w:insideV w:val="nil"/>
        </w:tcBorders>
        <w:shd w:val="clear" w:color="auto" w:fill="34626A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626A" w:themeFill="accent5" w:themeFillShade="99"/>
      </w:tcPr>
    </w:tblStylePr>
    <w:tblStylePr w:type="band1Vert">
      <w:tblPr/>
      <w:tcPr>
        <w:shd w:val="clear" w:color="auto" w:fill="BCD9DE" w:themeFill="accent5" w:themeFillTint="66"/>
      </w:tcPr>
    </w:tblStylePr>
    <w:tblStylePr w:type="band1Horz">
      <w:tblPr/>
      <w:tcPr>
        <w:shd w:val="clear" w:color="auto" w:fill="ACD0D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AA2AE" w:themeColor="accent5"/>
        <w:left w:val="single" w:sz="4" w:space="0" w:color="9D90A0" w:themeColor="accent6"/>
        <w:bottom w:val="single" w:sz="4" w:space="0" w:color="9D90A0" w:themeColor="accent6"/>
        <w:right w:val="single" w:sz="4" w:space="0" w:color="9D90A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4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AA2A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546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5462" w:themeColor="accent6" w:themeShade="99"/>
          <w:insideV w:val="nil"/>
        </w:tcBorders>
        <w:shd w:val="clear" w:color="auto" w:fill="5F546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462" w:themeFill="accent6" w:themeFillShade="99"/>
      </w:tcPr>
    </w:tblStylePr>
    <w:tblStylePr w:type="band1Vert">
      <w:tblPr/>
      <w:tcPr>
        <w:shd w:val="clear" w:color="auto" w:fill="D7D2D9" w:themeFill="accent6" w:themeFillTint="66"/>
      </w:tcPr>
    </w:tblStylePr>
    <w:tblStylePr w:type="band1Horz">
      <w:tblPr/>
      <w:tcPr>
        <w:shd w:val="clear" w:color="auto" w:fill="CEC7C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77EBD" w:themeFill="accent2" w:themeFillShade="CC"/>
      </w:tcPr>
    </w:tblStylePr>
    <w:tblStylePr w:type="lastRow">
      <w:rPr>
        <w:b/>
        <w:bCs/>
        <w:color w:val="377EB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EF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77EBD" w:themeFill="accent2" w:themeFillShade="CC"/>
      </w:tcPr>
    </w:tblStylePr>
    <w:tblStylePr w:type="lastRow">
      <w:rPr>
        <w:b/>
        <w:bCs/>
        <w:color w:val="377EB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D8EB" w:themeFill="accent1" w:themeFillTint="3F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5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77EBD" w:themeFill="accent2" w:themeFillShade="CC"/>
      </w:tcPr>
    </w:tblStylePr>
    <w:tblStylePr w:type="lastRow">
      <w:rPr>
        <w:b/>
        <w:bCs/>
        <w:color w:val="377EB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6F3" w:themeFill="accent2" w:themeFillTint="3F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2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F708D" w:themeFill="accent4" w:themeFillShade="CC"/>
      </w:tcPr>
    </w:tblStylePr>
    <w:tblStylePr w:type="lastRow">
      <w:rPr>
        <w:b/>
        <w:bCs/>
        <w:color w:val="5F708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DFF4" w:themeFill="accent3" w:themeFillTint="3F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3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65AA" w:themeFill="accent3" w:themeFillShade="CC"/>
      </w:tcPr>
    </w:tblStylePr>
    <w:tblStylePr w:type="lastRow">
      <w:rPr>
        <w:b/>
        <w:bCs/>
        <w:color w:val="2065A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3E9" w:themeFill="accent4" w:themeFillTint="3F"/>
      </w:tcPr>
    </w:tblStylePr>
    <w:tblStylePr w:type="band1Horz">
      <w:tblPr/>
      <w:tcPr>
        <w:shd w:val="clear" w:color="auto" w:fill="E5E8ED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7082" w:themeFill="accent6" w:themeFillShade="CC"/>
      </w:tcPr>
    </w:tblStylePr>
    <w:tblStylePr w:type="lastRow">
      <w:rPr>
        <w:b/>
        <w:bCs/>
        <w:color w:val="7F7082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7EB" w:themeFill="accent5" w:themeFillTint="3F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4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5828D" w:themeFill="accent5" w:themeFillShade="CC"/>
      </w:tcPr>
    </w:tblStylePr>
    <w:tblStylePr w:type="lastRow">
      <w:rPr>
        <w:b/>
        <w:bCs/>
        <w:color w:val="45828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3E7" w:themeFill="accent6" w:themeFillTint="3F"/>
      </w:tcPr>
    </w:tblStylePr>
    <w:tblStylePr w:type="band1Horz">
      <w:tblPr/>
      <w:tcPr>
        <w:shd w:val="clear" w:color="auto" w:fill="EBE8EC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DFEF" w:themeFill="accent1" w:themeFillTint="33"/>
    </w:tcPr>
    <w:tblStylePr w:type="firstRow">
      <w:rPr>
        <w:b/>
        <w:bCs/>
      </w:rPr>
      <w:tblPr/>
      <w:tcPr>
        <w:shd w:val="clear" w:color="auto" w:fill="B5C0D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5C0D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74C8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74C80" w:themeFill="accent1" w:themeFillShade="BF"/>
      </w:tcPr>
    </w:tblStylePr>
    <w:tblStylePr w:type="band1Vert">
      <w:tblPr/>
      <w:tcPr>
        <w:shd w:val="clear" w:color="auto" w:fill="A2B1D7" w:themeFill="accent1" w:themeFillTint="7F"/>
      </w:tcPr>
    </w:tblStylePr>
    <w:tblStylePr w:type="band1Horz">
      <w:tblPr/>
      <w:tcPr>
        <w:shd w:val="clear" w:color="auto" w:fill="A2B1D7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BF5" w:themeFill="accent2" w:themeFillTint="33"/>
    </w:tcPr>
    <w:tblStylePr w:type="firstRow">
      <w:rPr>
        <w:b/>
        <w:bCs/>
      </w:rPr>
      <w:tblPr/>
      <w:tcPr>
        <w:shd w:val="clear" w:color="auto" w:fill="C0D7E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D7E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476B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476B1" w:themeFill="accent2" w:themeFillShade="BF"/>
      </w:tcPr>
    </w:tblStylePr>
    <w:tblStylePr w:type="band1Vert">
      <w:tblPr/>
      <w:tcPr>
        <w:shd w:val="clear" w:color="auto" w:fill="B0CDE8" w:themeFill="accent2" w:themeFillTint="7F"/>
      </w:tcPr>
    </w:tblStylePr>
    <w:tblStylePr w:type="band1Horz">
      <w:tblPr/>
      <w:tcPr>
        <w:shd w:val="clear" w:color="auto" w:fill="B0CDE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E5F6" w:themeFill="accent3" w:themeFillTint="33"/>
    </w:tcPr>
    <w:tblStylePr w:type="firstRow">
      <w:rPr>
        <w:b/>
        <w:bCs/>
      </w:rPr>
      <w:tblPr/>
      <w:tcPr>
        <w:shd w:val="clear" w:color="auto" w:fill="A8CBE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CBE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5E9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5E9F" w:themeFill="accent3" w:themeFillShade="BF"/>
      </w:tcPr>
    </w:tblStylePr>
    <w:tblStylePr w:type="band1Vert">
      <w:tblPr/>
      <w:tcPr>
        <w:shd w:val="clear" w:color="auto" w:fill="93BEEA" w:themeFill="accent3" w:themeFillTint="7F"/>
      </w:tcPr>
    </w:tblStylePr>
    <w:tblStylePr w:type="band1Horz">
      <w:tblPr/>
      <w:tcPr>
        <w:shd w:val="clear" w:color="auto" w:fill="93BEEA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8ED" w:themeFill="accent4" w:themeFillTint="33"/>
    </w:tcPr>
    <w:tblStylePr w:type="firstRow">
      <w:rPr>
        <w:b/>
        <w:bCs/>
      </w:rPr>
      <w:tblPr/>
      <w:tcPr>
        <w:shd w:val="clear" w:color="auto" w:fill="CBD2D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D2D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9698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96984" w:themeFill="accent4" w:themeFillShade="BF"/>
      </w:tcPr>
    </w:tblStylePr>
    <w:tblStylePr w:type="band1Vert">
      <w:tblPr/>
      <w:tcPr>
        <w:shd w:val="clear" w:color="auto" w:fill="BFC7D4" w:themeFill="accent4" w:themeFillTint="7F"/>
      </w:tcPr>
    </w:tblStylePr>
    <w:tblStylePr w:type="band1Horz">
      <w:tblPr/>
      <w:tcPr>
        <w:shd w:val="clear" w:color="auto" w:fill="BFC7D4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CEE" w:themeFill="accent5" w:themeFillTint="33"/>
    </w:tcPr>
    <w:tblStylePr w:type="firstRow">
      <w:rPr>
        <w:b/>
        <w:bCs/>
      </w:rPr>
      <w:tblPr/>
      <w:tcPr>
        <w:shd w:val="clear" w:color="auto" w:fill="BCD9D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D9D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17A8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17A84" w:themeFill="accent5" w:themeFillShade="BF"/>
      </w:tcPr>
    </w:tblStylePr>
    <w:tblStylePr w:type="band1Vert">
      <w:tblPr/>
      <w:tcPr>
        <w:shd w:val="clear" w:color="auto" w:fill="ACD0D6" w:themeFill="accent5" w:themeFillTint="7F"/>
      </w:tcPr>
    </w:tblStylePr>
    <w:tblStylePr w:type="band1Horz">
      <w:tblPr/>
      <w:tcPr>
        <w:shd w:val="clear" w:color="auto" w:fill="ACD0D6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8EC" w:themeFill="accent6" w:themeFillTint="33"/>
    </w:tcPr>
    <w:tblStylePr w:type="firstRow">
      <w:rPr>
        <w:b/>
        <w:bCs/>
      </w:rPr>
      <w:tblPr/>
      <w:tcPr>
        <w:shd w:val="clear" w:color="auto" w:fill="D7D2D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D2D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7697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7697A" w:themeFill="accent6" w:themeFillShade="BF"/>
      </w:tcPr>
    </w:tblStylePr>
    <w:tblStylePr w:type="band1Vert">
      <w:tblPr/>
      <w:tcPr>
        <w:shd w:val="clear" w:color="auto" w:fill="CEC7CF" w:themeFill="accent6" w:themeFillTint="7F"/>
      </w:tcPr>
    </w:tblStylePr>
    <w:tblStylePr w:type="band1Horz">
      <w:tblPr/>
      <w:tcPr>
        <w:shd w:val="clear" w:color="auto" w:fill="CEC7CF" w:themeFill="accent6" w:themeFillTint="7F"/>
      </w:tcPr>
    </w:tblStylePr>
  </w:style>
  <w:style w:type="paragraph" w:styleId="Revision">
    <w:name w:val="Revision"/>
    <w:hidden/>
    <w:uiPriority w:val="99"/>
    <w:semiHidden/>
    <w:rsid w:val="00951478"/>
    <w:pPr>
      <w:spacing w:after="0" w:line="240" w:lineRule="auto"/>
    </w:pPr>
    <w:rPr>
      <w:rFonts w:ascii="Aptos" w:hAnsi="Aptos"/>
      <w:color w:val="222222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82D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2D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2DD4"/>
    <w:rPr>
      <w:rFonts w:ascii="Aptos" w:hAnsi="Aptos"/>
      <w:color w:val="22222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2D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2DD4"/>
    <w:rPr>
      <w:rFonts w:ascii="Aptos" w:hAnsi="Aptos"/>
      <w:b/>
      <w:bCs/>
      <w:color w:val="22222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usport.gov.au/governance/education/education-for-directors/startlin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1AAA4594AA949B90DA43DD76EA1EA" ma:contentTypeVersion="18" ma:contentTypeDescription="Create a new document." ma:contentTypeScope="" ma:versionID="801185b072699505a509dac829a44501">
  <xsd:schema xmlns:xsd="http://www.w3.org/2001/XMLSchema" xmlns:xs="http://www.w3.org/2001/XMLSchema" xmlns:p="http://schemas.microsoft.com/office/2006/metadata/properties" xmlns:ns3="11e2ab67-013e-4d4a-80df-f251c8dc1511" xmlns:ns4="efe291e5-389e-4bdf-bbb5-9f56872c021a" targetNamespace="http://schemas.microsoft.com/office/2006/metadata/properties" ma:root="true" ma:fieldsID="b3cfa5b0a5994bc4b413932d1cc0bf87" ns3:_="" ns4:_="">
    <xsd:import namespace="11e2ab67-013e-4d4a-80df-f251c8dc1511"/>
    <xsd:import namespace="efe291e5-389e-4bdf-bbb5-9f56872c02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2ab67-013e-4d4a-80df-f251c8dc15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e291e5-389e-4bdf-bbb5-9f56872c021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1e2ab67-013e-4d4a-80df-f251c8dc1511" xsi:nil="true"/>
  </documentManagement>
</p:properties>
</file>

<file path=customXml/itemProps1.xml><?xml version="1.0" encoding="utf-8"?>
<ds:datastoreItem xmlns:ds="http://schemas.openxmlformats.org/officeDocument/2006/customXml" ds:itemID="{E64AB226-573E-4921-897D-3A04A6A672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170507-06EE-4EF6-BC5E-BF68BAD02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e2ab67-013e-4d4a-80df-f251c8dc1511"/>
    <ds:schemaRef ds:uri="efe291e5-389e-4bdf-bbb5-9f56872c02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30331A-ED7A-4E86-BE70-2DF308DF0E4B}">
  <ds:schemaRefs>
    <ds:schemaRef ds:uri="http://schemas.microsoft.com/office/2006/metadata/properties"/>
    <ds:schemaRef ds:uri="http://schemas.microsoft.com/office/infopath/2007/PartnerControls"/>
    <ds:schemaRef ds:uri="11e2ab67-013e-4d4a-80df-f251c8dc15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1243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Equestrian NSW Committee Member Position Description and Code of Conduct</vt:lpstr>
    </vt:vector>
  </TitlesOfParts>
  <Manager/>
  <Company/>
  <LinksUpToDate>false</LinksUpToDate>
  <CharactersWithSpaces>8318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Equestrian NSW Committee Member Position Description and Code of Conduct</dc:title>
  <dc:subject>Condensed committee member expectations and code of conduct</dc:subject>
  <dc:creator>Equestrian NSW</dc:creator>
  <cp:keywords>committee, governance, code of conduct, volunteers</cp:keywords>
  <dc:description>Prepared for Equestrian NSW committee members.</dc:description>
  <cp:lastModifiedBy>Vireena Peacock</cp:lastModifiedBy>
  <cp:revision>20</cp:revision>
  <cp:lastPrinted>2026-07-07T01:20:00Z</cp:lastPrinted>
  <dcterms:created xsi:type="dcterms:W3CDTF">2026-07-07T01:07:00Z</dcterms:created>
  <dcterms:modified xsi:type="dcterms:W3CDTF">2026-07-08T00:39:00Z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0x0101006EA1AAA4594AA949B90DA43DD76EA1EA</vt:lpwstr>
  </property>
</Properties>
</file>